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6AAF" w14:textId="4609894F" w:rsidR="0041318B" w:rsidRPr="009F6615" w:rsidRDefault="009F6615">
      <w:pPr>
        <w:rPr>
          <w:b/>
          <w:bCs/>
          <w:sz w:val="28"/>
          <w:szCs w:val="28"/>
          <w:u w:val="single"/>
        </w:rPr>
      </w:pPr>
      <w:r w:rsidRPr="009F6615">
        <w:rPr>
          <w:b/>
          <w:bCs/>
          <w:sz w:val="28"/>
          <w:szCs w:val="28"/>
          <w:u w:val="single"/>
        </w:rPr>
        <w:t>Réponses quiz Newsletter N15</w:t>
      </w:r>
    </w:p>
    <w:p w14:paraId="0E146DF0" w14:textId="77777777" w:rsidR="0041318B" w:rsidRPr="0041318B" w:rsidRDefault="0041318B" w:rsidP="0041318B">
      <w:pPr>
        <w:spacing w:after="0" w:line="240" w:lineRule="auto"/>
        <w:rPr>
          <w:rFonts w:ascii="Times New Roman" w:eastAsia="Times New Roman" w:hAnsi="Times New Roman" w:cs="Times New Roman"/>
          <w:i/>
          <w:iCs/>
          <w:kern w:val="0"/>
          <w:sz w:val="24"/>
          <w:szCs w:val="24"/>
          <w:lang w:eastAsia="fr-FR"/>
          <w14:ligatures w14:val="none"/>
        </w:rPr>
      </w:pPr>
      <w:r w:rsidRPr="0041318B">
        <w:rPr>
          <w:rFonts w:ascii="Times New Roman" w:eastAsia="Times New Roman" w:hAnsi="Times New Roman" w:cs="Times New Roman"/>
          <w:i/>
          <w:iCs/>
          <w:kern w:val="0"/>
          <w:sz w:val="24"/>
          <w:szCs w:val="24"/>
          <w:lang w:eastAsia="fr-FR"/>
          <w14:ligatures w14:val="none"/>
        </w:rPr>
        <w:t>M. P., 62 ans, consulte son médecin généraliste car il présente depuis 6 semaines une plaie qui ne cicatrise pas sur la face plantaire du pied droit en regard de la première articulation métacarpo-phalangienne. Il signale par moment un exsudat trouble.</w:t>
      </w:r>
    </w:p>
    <w:p w14:paraId="40CA51FA" w14:textId="77777777" w:rsidR="0041318B" w:rsidRPr="0041318B" w:rsidRDefault="0041318B" w:rsidP="0041318B">
      <w:pPr>
        <w:spacing w:after="0" w:line="240" w:lineRule="auto"/>
        <w:rPr>
          <w:rFonts w:ascii="Times New Roman" w:eastAsia="Times New Roman" w:hAnsi="Times New Roman" w:cs="Times New Roman"/>
          <w:i/>
          <w:iCs/>
          <w:kern w:val="0"/>
          <w:sz w:val="24"/>
          <w:szCs w:val="24"/>
          <w:lang w:eastAsia="fr-FR"/>
          <w14:ligatures w14:val="none"/>
        </w:rPr>
      </w:pPr>
    </w:p>
    <w:p w14:paraId="2CB7A9BB" w14:textId="77777777" w:rsidR="0041318B" w:rsidRPr="0041318B" w:rsidRDefault="0041318B" w:rsidP="0041318B">
      <w:pPr>
        <w:spacing w:after="0" w:line="240" w:lineRule="auto"/>
        <w:rPr>
          <w:rFonts w:ascii="Times New Roman" w:eastAsia="Times New Roman" w:hAnsi="Times New Roman" w:cs="Times New Roman"/>
          <w:i/>
          <w:iCs/>
          <w:kern w:val="0"/>
          <w:sz w:val="24"/>
          <w:szCs w:val="24"/>
          <w:lang w:eastAsia="fr-FR"/>
          <w14:ligatures w14:val="none"/>
        </w:rPr>
      </w:pPr>
      <w:r w:rsidRPr="0041318B">
        <w:rPr>
          <w:rFonts w:ascii="Times New Roman" w:eastAsia="Times New Roman" w:hAnsi="Times New Roman" w:cs="Times New Roman"/>
          <w:i/>
          <w:iCs/>
          <w:kern w:val="0"/>
          <w:sz w:val="24"/>
          <w:szCs w:val="24"/>
          <w:lang w:eastAsia="fr-FR"/>
          <w14:ligatures w14:val="none"/>
        </w:rPr>
        <w:t>Dans ses antécédents, on note un diabète de type 2 et une HTA. Le patient est fumeur et ne boit pas d’alcool. Il n’a pas d’allergie connue.</w:t>
      </w:r>
    </w:p>
    <w:p w14:paraId="1CF73078" w14:textId="77777777" w:rsidR="0041318B" w:rsidRPr="0041318B" w:rsidRDefault="0041318B" w:rsidP="0041318B">
      <w:pPr>
        <w:spacing w:after="0" w:line="240" w:lineRule="auto"/>
        <w:rPr>
          <w:rFonts w:ascii="Times New Roman" w:eastAsia="Times New Roman" w:hAnsi="Times New Roman" w:cs="Times New Roman"/>
          <w:i/>
          <w:iCs/>
          <w:kern w:val="0"/>
          <w:sz w:val="24"/>
          <w:szCs w:val="24"/>
          <w:lang w:eastAsia="fr-FR"/>
          <w14:ligatures w14:val="none"/>
        </w:rPr>
      </w:pPr>
    </w:p>
    <w:p w14:paraId="520B34A6" w14:textId="77777777" w:rsidR="0041318B" w:rsidRPr="0041318B" w:rsidRDefault="0041318B" w:rsidP="0041318B">
      <w:pPr>
        <w:spacing w:after="0" w:line="240" w:lineRule="auto"/>
        <w:rPr>
          <w:rFonts w:ascii="Times New Roman" w:eastAsia="Times New Roman" w:hAnsi="Times New Roman" w:cs="Times New Roman"/>
          <w:i/>
          <w:iCs/>
          <w:kern w:val="0"/>
          <w:sz w:val="24"/>
          <w:szCs w:val="24"/>
          <w:lang w:eastAsia="fr-FR"/>
          <w14:ligatures w14:val="none"/>
        </w:rPr>
      </w:pPr>
      <w:r w:rsidRPr="0041318B">
        <w:rPr>
          <w:rFonts w:ascii="Times New Roman" w:eastAsia="Times New Roman" w:hAnsi="Times New Roman" w:cs="Times New Roman"/>
          <w:i/>
          <w:iCs/>
          <w:kern w:val="0"/>
          <w:sz w:val="24"/>
          <w:szCs w:val="24"/>
          <w:lang w:eastAsia="fr-FR"/>
          <w14:ligatures w14:val="none"/>
        </w:rPr>
        <w:t>Il ne se sent pas fébrile et n’a pas de frissons.</w:t>
      </w:r>
    </w:p>
    <w:p w14:paraId="12EFA1F8" w14:textId="77777777" w:rsidR="0041318B" w:rsidRPr="0041318B" w:rsidRDefault="0041318B" w:rsidP="0041318B">
      <w:pPr>
        <w:spacing w:after="0" w:line="240" w:lineRule="auto"/>
        <w:rPr>
          <w:rFonts w:ascii="Times New Roman" w:eastAsia="Times New Roman" w:hAnsi="Times New Roman" w:cs="Times New Roman"/>
          <w:i/>
          <w:iCs/>
          <w:kern w:val="0"/>
          <w:sz w:val="24"/>
          <w:szCs w:val="24"/>
          <w:lang w:eastAsia="fr-FR"/>
          <w14:ligatures w14:val="none"/>
        </w:rPr>
      </w:pPr>
    </w:p>
    <w:p w14:paraId="456E716E" w14:textId="465D1911" w:rsidR="0041318B" w:rsidRPr="009F6615" w:rsidRDefault="0041318B" w:rsidP="009F6615">
      <w:pPr>
        <w:spacing w:after="0" w:line="240" w:lineRule="auto"/>
        <w:rPr>
          <w:rFonts w:ascii="Times New Roman" w:eastAsia="Times New Roman" w:hAnsi="Times New Roman" w:cs="Times New Roman"/>
          <w:i/>
          <w:iCs/>
          <w:kern w:val="0"/>
          <w:sz w:val="24"/>
          <w:szCs w:val="24"/>
          <w:lang w:eastAsia="fr-FR"/>
          <w14:ligatures w14:val="none"/>
        </w:rPr>
      </w:pPr>
      <w:r w:rsidRPr="0041318B">
        <w:rPr>
          <w:rFonts w:ascii="Times New Roman" w:eastAsia="Times New Roman" w:hAnsi="Times New Roman" w:cs="Times New Roman"/>
          <w:i/>
          <w:iCs/>
          <w:kern w:val="0"/>
          <w:sz w:val="24"/>
          <w:szCs w:val="24"/>
          <w:lang w:eastAsia="fr-FR"/>
          <w14:ligatures w14:val="none"/>
        </w:rPr>
        <w:t xml:space="preserve">Ce jour, la température est à 37,2°C. La pression artérielle est à 130/90 mm Hg. Il pèse 85 kg et mesure 1,80 m. L’examen de la plaie montre une ulcération légèrement </w:t>
      </w:r>
      <w:proofErr w:type="spellStart"/>
      <w:r w:rsidRPr="0041318B">
        <w:rPr>
          <w:rFonts w:ascii="Times New Roman" w:eastAsia="Times New Roman" w:hAnsi="Times New Roman" w:cs="Times New Roman"/>
          <w:i/>
          <w:iCs/>
          <w:kern w:val="0"/>
          <w:sz w:val="24"/>
          <w:szCs w:val="24"/>
          <w:lang w:eastAsia="fr-FR"/>
          <w14:ligatures w14:val="none"/>
        </w:rPr>
        <w:t>creusante</w:t>
      </w:r>
      <w:proofErr w:type="spellEnd"/>
      <w:r w:rsidRPr="0041318B">
        <w:rPr>
          <w:rFonts w:ascii="Times New Roman" w:eastAsia="Times New Roman" w:hAnsi="Times New Roman" w:cs="Times New Roman"/>
          <w:i/>
          <w:iCs/>
          <w:kern w:val="0"/>
          <w:sz w:val="24"/>
          <w:szCs w:val="24"/>
          <w:lang w:eastAsia="fr-FR"/>
          <w14:ligatures w14:val="none"/>
        </w:rPr>
        <w:t xml:space="preserve"> de 15x10mm semblant plus profonde à sa partie antérieure. Le pourtour de la plaie est inflammatoire sur 1 cm et il y a une douleur et une augmentation de la chaleur au pourtour de la plaie. </w:t>
      </w:r>
    </w:p>
    <w:p w14:paraId="109A5419" w14:textId="77777777" w:rsidR="0041318B" w:rsidRDefault="0041318B"/>
    <w:p w14:paraId="6783A2F6" w14:textId="0CC3B946" w:rsidR="0041318B" w:rsidRDefault="0041318B">
      <w:r w:rsidRPr="009F6615">
        <w:rPr>
          <w:rStyle w:val="m7eme"/>
          <w:b/>
          <w:bCs/>
          <w:sz w:val="36"/>
          <w:szCs w:val="36"/>
          <w:u w:val="single"/>
        </w:rPr>
        <w:t>Question 1 :</w:t>
      </w:r>
      <w:r>
        <w:rPr>
          <w:rStyle w:val="m7eme"/>
          <w:b/>
          <w:bCs/>
        </w:rPr>
        <w:t xml:space="preserve">  </w:t>
      </w:r>
      <w:r>
        <w:br/>
      </w:r>
      <w:r>
        <w:br/>
      </w:r>
      <w:r w:rsidRPr="0041318B">
        <w:rPr>
          <w:rStyle w:val="m7eme"/>
          <w:i/>
          <w:iCs/>
        </w:rPr>
        <w:t>Vous suspectez une infection de la plaie qui expliquerait sa non-cicatrisation.</w:t>
      </w:r>
      <w:r>
        <w:rPr>
          <w:rStyle w:val="m7eme"/>
        </w:rPr>
        <w:t xml:space="preserve">  </w:t>
      </w:r>
      <w:r>
        <w:br/>
      </w:r>
      <w:r>
        <w:br/>
      </w:r>
      <w:r w:rsidRPr="0041318B">
        <w:rPr>
          <w:rStyle w:val="m7eme"/>
          <w:color w:val="EE0000"/>
        </w:rPr>
        <w:t xml:space="preserve">Vous proposez </w:t>
      </w:r>
      <w:r>
        <w:rPr>
          <w:rStyle w:val="m7eme"/>
        </w:rPr>
        <w:t>(plusieurs réponses possibles) : </w:t>
      </w:r>
    </w:p>
    <w:p w14:paraId="23359DDD" w14:textId="77777777" w:rsidR="0041318B" w:rsidRPr="009F6615" w:rsidRDefault="0041318B" w:rsidP="0041318B">
      <w:pPr>
        <w:spacing w:after="0" w:line="240" w:lineRule="auto"/>
        <w:rPr>
          <w:rFonts w:ascii="Times New Roman" w:eastAsia="Times New Roman" w:hAnsi="Times New Roman" w:cs="Times New Roman"/>
          <w:b/>
          <w:bCs/>
          <w:color w:val="EE0000"/>
          <w:kern w:val="0"/>
          <w:sz w:val="24"/>
          <w:szCs w:val="24"/>
          <w:lang w:eastAsia="fr-FR"/>
          <w14:ligatures w14:val="none"/>
        </w:rPr>
      </w:pPr>
      <w:r w:rsidRPr="009F6615">
        <w:rPr>
          <w:rFonts w:ascii="Times New Roman" w:eastAsia="Times New Roman" w:hAnsi="Times New Roman" w:cs="Times New Roman"/>
          <w:b/>
          <w:bCs/>
          <w:color w:val="EE0000"/>
          <w:kern w:val="0"/>
          <w:sz w:val="24"/>
          <w:szCs w:val="24"/>
          <w:lang w:eastAsia="fr-FR"/>
          <w14:ligatures w14:val="none"/>
        </w:rPr>
        <w:t>A. Une antibiothérapie par amoxicilline-acide clavulanique 1g 3x/j pendant 7 jours</w:t>
      </w:r>
    </w:p>
    <w:p w14:paraId="5AF5FE80" w14:textId="77777777" w:rsidR="0041318B" w:rsidRPr="0041318B" w:rsidRDefault="0041318B" w:rsidP="0041318B">
      <w:pPr>
        <w:spacing w:after="0" w:line="240" w:lineRule="auto"/>
        <w:rPr>
          <w:rFonts w:ascii="Times New Roman" w:eastAsia="Times New Roman" w:hAnsi="Times New Roman" w:cs="Times New Roman"/>
          <w:kern w:val="0"/>
          <w:sz w:val="24"/>
          <w:szCs w:val="24"/>
          <w:lang w:eastAsia="fr-FR"/>
          <w14:ligatures w14:val="none"/>
        </w:rPr>
      </w:pPr>
      <w:r w:rsidRPr="0041318B">
        <w:rPr>
          <w:rFonts w:ascii="Times New Roman" w:eastAsia="Times New Roman" w:hAnsi="Times New Roman" w:cs="Times New Roman"/>
          <w:kern w:val="0"/>
          <w:sz w:val="24"/>
          <w:szCs w:val="24"/>
          <w:lang w:eastAsia="fr-FR"/>
          <w14:ligatures w14:val="none"/>
        </w:rPr>
        <w:t>B. Une antibiothérapie par clindamycine 600mg 3x/j pendant 7 jours</w:t>
      </w:r>
    </w:p>
    <w:p w14:paraId="2A315ED3" w14:textId="77777777" w:rsidR="0041318B" w:rsidRPr="0041318B" w:rsidRDefault="0041318B" w:rsidP="0041318B">
      <w:pPr>
        <w:spacing w:after="0" w:line="240" w:lineRule="auto"/>
        <w:rPr>
          <w:rFonts w:ascii="Times New Roman" w:eastAsia="Times New Roman" w:hAnsi="Times New Roman" w:cs="Times New Roman"/>
          <w:kern w:val="0"/>
          <w:sz w:val="24"/>
          <w:szCs w:val="24"/>
          <w:lang w:eastAsia="fr-FR"/>
          <w14:ligatures w14:val="none"/>
        </w:rPr>
      </w:pPr>
      <w:r w:rsidRPr="0041318B">
        <w:rPr>
          <w:rFonts w:ascii="Times New Roman" w:eastAsia="Times New Roman" w:hAnsi="Times New Roman" w:cs="Times New Roman"/>
          <w:kern w:val="0"/>
          <w:sz w:val="24"/>
          <w:szCs w:val="24"/>
          <w:lang w:eastAsia="fr-FR"/>
          <w14:ligatures w14:val="none"/>
        </w:rPr>
        <w:t>C. Une antibiothérapie locale par acide fusidique</w:t>
      </w:r>
    </w:p>
    <w:p w14:paraId="430F94D3" w14:textId="77777777" w:rsidR="0041318B" w:rsidRPr="0041318B" w:rsidRDefault="0041318B" w:rsidP="0041318B">
      <w:pPr>
        <w:spacing w:after="0" w:line="240" w:lineRule="auto"/>
        <w:rPr>
          <w:rFonts w:ascii="Times New Roman" w:eastAsia="Times New Roman" w:hAnsi="Times New Roman" w:cs="Times New Roman"/>
          <w:kern w:val="0"/>
          <w:sz w:val="24"/>
          <w:szCs w:val="24"/>
          <w:lang w:eastAsia="fr-FR"/>
          <w14:ligatures w14:val="none"/>
        </w:rPr>
      </w:pPr>
      <w:r w:rsidRPr="0041318B">
        <w:rPr>
          <w:rFonts w:ascii="Times New Roman" w:eastAsia="Times New Roman" w:hAnsi="Times New Roman" w:cs="Times New Roman"/>
          <w:kern w:val="0"/>
          <w:sz w:val="24"/>
          <w:szCs w:val="24"/>
          <w:lang w:eastAsia="fr-FR"/>
          <w14:ligatures w14:val="none"/>
        </w:rPr>
        <w:t>D. Une poursuite des soins locaux pour 2 semaines avec un nouveau protocole de pansement</w:t>
      </w:r>
    </w:p>
    <w:p w14:paraId="47CD4A21" w14:textId="77777777" w:rsidR="0041318B" w:rsidRPr="0041318B" w:rsidRDefault="0041318B" w:rsidP="0041318B">
      <w:pPr>
        <w:spacing w:after="0" w:line="240" w:lineRule="auto"/>
        <w:rPr>
          <w:rFonts w:ascii="Times New Roman" w:eastAsia="Times New Roman" w:hAnsi="Times New Roman" w:cs="Times New Roman"/>
          <w:kern w:val="0"/>
          <w:sz w:val="24"/>
          <w:szCs w:val="24"/>
          <w:lang w:eastAsia="fr-FR"/>
          <w14:ligatures w14:val="none"/>
        </w:rPr>
      </w:pPr>
      <w:r w:rsidRPr="0041318B">
        <w:rPr>
          <w:rFonts w:ascii="Times New Roman" w:eastAsia="Times New Roman" w:hAnsi="Times New Roman" w:cs="Times New Roman"/>
          <w:kern w:val="0"/>
          <w:sz w:val="24"/>
          <w:szCs w:val="24"/>
          <w:lang w:eastAsia="fr-FR"/>
          <w14:ligatures w14:val="none"/>
        </w:rPr>
        <w:t>E. Un frottis de plaie pour documenter l’infection</w:t>
      </w:r>
    </w:p>
    <w:p w14:paraId="29A1A7E9" w14:textId="77777777" w:rsidR="0041318B" w:rsidRPr="009F6615" w:rsidRDefault="0041318B" w:rsidP="0041318B">
      <w:pPr>
        <w:spacing w:after="0" w:line="240" w:lineRule="auto"/>
        <w:rPr>
          <w:rFonts w:ascii="Times New Roman" w:eastAsia="Times New Roman" w:hAnsi="Times New Roman" w:cs="Times New Roman"/>
          <w:b/>
          <w:bCs/>
          <w:color w:val="EE0000"/>
          <w:kern w:val="0"/>
          <w:sz w:val="24"/>
          <w:szCs w:val="24"/>
          <w:lang w:eastAsia="fr-FR"/>
          <w14:ligatures w14:val="none"/>
        </w:rPr>
      </w:pPr>
      <w:r w:rsidRPr="009F6615">
        <w:rPr>
          <w:rFonts w:ascii="Times New Roman" w:eastAsia="Times New Roman" w:hAnsi="Times New Roman" w:cs="Times New Roman"/>
          <w:b/>
          <w:bCs/>
          <w:color w:val="EE0000"/>
          <w:kern w:val="0"/>
          <w:sz w:val="24"/>
          <w:szCs w:val="24"/>
          <w:lang w:eastAsia="fr-FR"/>
          <w14:ligatures w14:val="none"/>
        </w:rPr>
        <w:t>F. Une exploration de la plaie à l’aiguille boutonnée à la recherche d’un contact osseux</w:t>
      </w:r>
    </w:p>
    <w:p w14:paraId="469E7DF4" w14:textId="77777777" w:rsidR="0041318B" w:rsidRDefault="0041318B" w:rsidP="0041318B">
      <w:pPr>
        <w:spacing w:after="0" w:line="240" w:lineRule="auto"/>
        <w:rPr>
          <w:rFonts w:ascii="Times New Roman" w:eastAsia="Times New Roman" w:hAnsi="Times New Roman" w:cs="Times New Roman"/>
          <w:kern w:val="0"/>
          <w:sz w:val="24"/>
          <w:szCs w:val="24"/>
          <w:lang w:eastAsia="fr-FR"/>
          <w14:ligatures w14:val="none"/>
        </w:rPr>
      </w:pPr>
    </w:p>
    <w:p w14:paraId="5142C79B" w14:textId="77777777" w:rsidR="009F6615" w:rsidRPr="009F6615" w:rsidRDefault="009F6615" w:rsidP="009F6615">
      <w:pPr>
        <w:spacing w:after="0"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b/>
          <w:bCs/>
          <w:kern w:val="0"/>
          <w:sz w:val="24"/>
          <w:szCs w:val="24"/>
          <w:u w:val="single"/>
          <w:lang w:eastAsia="fr-FR"/>
          <w14:ligatures w14:val="none"/>
        </w:rPr>
        <w:t>Justification</w:t>
      </w:r>
      <w:r w:rsidRPr="009F6615">
        <w:rPr>
          <w:rFonts w:ascii="Times New Roman" w:eastAsia="Times New Roman" w:hAnsi="Times New Roman" w:cs="Times New Roman"/>
          <w:b/>
          <w:bCs/>
          <w:kern w:val="0"/>
          <w:sz w:val="24"/>
          <w:szCs w:val="24"/>
          <w:lang w:eastAsia="fr-FR"/>
          <w14:ligatures w14:val="none"/>
        </w:rPr>
        <w:t xml:space="preserve"> :</w:t>
      </w:r>
    </w:p>
    <w:p w14:paraId="09F06512" w14:textId="77777777" w:rsidR="009F6615" w:rsidRPr="009F6615" w:rsidRDefault="009F6615" w:rsidP="009F6615">
      <w:pPr>
        <w:spacing w:after="0" w:line="240" w:lineRule="auto"/>
        <w:rPr>
          <w:rFonts w:ascii="Times New Roman" w:eastAsia="Times New Roman" w:hAnsi="Times New Roman" w:cs="Times New Roman"/>
          <w:kern w:val="0"/>
          <w:sz w:val="24"/>
          <w:szCs w:val="24"/>
          <w:lang w:eastAsia="fr-FR"/>
          <w14:ligatures w14:val="none"/>
        </w:rPr>
      </w:pPr>
    </w:p>
    <w:p w14:paraId="66621C42" w14:textId="77777777" w:rsidR="009F6615" w:rsidRPr="009F6615" w:rsidRDefault="009F6615" w:rsidP="009F6615">
      <w:pPr>
        <w:spacing w:after="0"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Le diagnostic à retenir est celui d’une infection de plaie du pied chez un patient diabétique (IPPPD) de grade 2 chronique (car évolutive depuis plus de 4 semaines).</w:t>
      </w:r>
    </w:p>
    <w:p w14:paraId="5CE2FD12" w14:textId="77777777" w:rsidR="009F6615" w:rsidRPr="009F6615" w:rsidRDefault="009F6615" w:rsidP="009F6615">
      <w:pPr>
        <w:spacing w:after="0" w:line="240" w:lineRule="auto"/>
        <w:rPr>
          <w:rFonts w:ascii="Times New Roman" w:eastAsia="Times New Roman" w:hAnsi="Times New Roman" w:cs="Times New Roman"/>
          <w:kern w:val="0"/>
          <w:sz w:val="24"/>
          <w:szCs w:val="24"/>
          <w:lang w:eastAsia="fr-FR"/>
          <w14:ligatures w14:val="none"/>
        </w:rPr>
      </w:pPr>
    </w:p>
    <w:p w14:paraId="0B13875D" w14:textId="77777777" w:rsidR="009F6615" w:rsidRPr="009F6615" w:rsidRDefault="009F6615" w:rsidP="009F6615">
      <w:pPr>
        <w:spacing w:after="0" w:line="240" w:lineRule="auto"/>
        <w:rPr>
          <w:rFonts w:ascii="Times New Roman" w:eastAsia="Times New Roman" w:hAnsi="Times New Roman" w:cs="Times New Roman"/>
          <w:kern w:val="0"/>
          <w:sz w:val="24"/>
          <w:szCs w:val="24"/>
          <w:lang w:eastAsia="fr-FR"/>
          <w14:ligatures w14:val="none"/>
        </w:rPr>
      </w:pPr>
      <w:hyperlink r:id="rId5" w:history="1">
        <w:r w:rsidRPr="009F6615">
          <w:rPr>
            <w:rFonts w:ascii="Times New Roman" w:eastAsia="Times New Roman" w:hAnsi="Times New Roman" w:cs="Times New Roman"/>
            <w:color w:val="0000FF"/>
            <w:kern w:val="0"/>
            <w:sz w:val="24"/>
            <w:szCs w:val="24"/>
            <w:u w:val="single"/>
            <w:lang w:eastAsia="fr-FR"/>
            <w14:ligatures w14:val="none"/>
          </w:rPr>
          <w:t>Classification de l'IWGDF définissant la présence et la gravité de l'IPPPD</w:t>
        </w:r>
      </w:hyperlink>
    </w:p>
    <w:p w14:paraId="073CBCE0" w14:textId="77777777" w:rsidR="009F6615" w:rsidRPr="009F6615" w:rsidRDefault="009F6615" w:rsidP="009F6615">
      <w:pPr>
        <w:spacing w:after="0" w:line="240" w:lineRule="auto"/>
        <w:rPr>
          <w:rFonts w:ascii="Times New Roman" w:eastAsia="Times New Roman" w:hAnsi="Times New Roman" w:cs="Times New Roman"/>
          <w:kern w:val="0"/>
          <w:sz w:val="24"/>
          <w:szCs w:val="24"/>
          <w:lang w:eastAsia="fr-FR"/>
          <w14:ligatures w14:val="none"/>
        </w:rPr>
      </w:pPr>
    </w:p>
    <w:p w14:paraId="402698CB" w14:textId="77777777" w:rsidR="009F6615" w:rsidRPr="009F6615" w:rsidRDefault="009F6615" w:rsidP="009F6615">
      <w:pPr>
        <w:spacing w:after="0"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 xml:space="preserve">Il est recommandé en cas d’infection de la peau et des tissus mous au pourtour d’une plaie chez le patient diabétique d’utiliser </w:t>
      </w:r>
      <w:r w:rsidRPr="009F6615">
        <w:rPr>
          <w:rFonts w:ascii="Times New Roman" w:eastAsia="Times New Roman" w:hAnsi="Times New Roman" w:cs="Times New Roman"/>
          <w:b/>
          <w:bCs/>
          <w:kern w:val="0"/>
          <w:sz w:val="24"/>
          <w:szCs w:val="24"/>
          <w:lang w:eastAsia="fr-FR"/>
          <w14:ligatures w14:val="none"/>
        </w:rPr>
        <w:t>systématiquement une antibiothérapie active sur le SAMS</w:t>
      </w:r>
      <w:r w:rsidRPr="009F6615">
        <w:rPr>
          <w:rFonts w:ascii="Times New Roman" w:eastAsia="Times New Roman" w:hAnsi="Times New Roman" w:cs="Times New Roman"/>
          <w:kern w:val="0"/>
          <w:sz w:val="24"/>
          <w:szCs w:val="24"/>
          <w:lang w:eastAsia="fr-FR"/>
          <w14:ligatures w14:val="none"/>
        </w:rPr>
        <w:t xml:space="preserve"> (</w:t>
      </w:r>
      <w:r w:rsidRPr="009F6615">
        <w:rPr>
          <w:rFonts w:ascii="Times New Roman" w:eastAsia="Times New Roman" w:hAnsi="Times New Roman" w:cs="Times New Roman"/>
          <w:i/>
          <w:iCs/>
          <w:kern w:val="0"/>
          <w:sz w:val="24"/>
          <w:szCs w:val="24"/>
          <w:lang w:eastAsia="fr-FR"/>
          <w14:ligatures w14:val="none"/>
        </w:rPr>
        <w:t>Staphylococcus aureus</w:t>
      </w:r>
      <w:r w:rsidRPr="009F6615">
        <w:rPr>
          <w:rFonts w:ascii="Times New Roman" w:eastAsia="Times New Roman" w:hAnsi="Times New Roman" w:cs="Times New Roman"/>
          <w:kern w:val="0"/>
          <w:sz w:val="24"/>
          <w:szCs w:val="24"/>
          <w:lang w:eastAsia="fr-FR"/>
          <w14:ligatures w14:val="none"/>
        </w:rPr>
        <w:t xml:space="preserve"> méticilline sensible). En cas d’infection de plaie récente (&lt; 4 semaines), les cibles bactériennes prioritaires sont les SAMS et les streptocoques. En cas d’infection de plaie chronique (≥ 4 semaines), le traitement doit aussi être actif sur les </w:t>
      </w:r>
      <w:proofErr w:type="spellStart"/>
      <w:r w:rsidRPr="009F6615">
        <w:rPr>
          <w:rFonts w:ascii="Times New Roman" w:eastAsia="Times New Roman" w:hAnsi="Times New Roman" w:cs="Times New Roman"/>
          <w:kern w:val="0"/>
          <w:sz w:val="24"/>
          <w:szCs w:val="24"/>
          <w:lang w:eastAsia="fr-FR"/>
          <w14:ligatures w14:val="none"/>
        </w:rPr>
        <w:t>Entérobacterales</w:t>
      </w:r>
      <w:proofErr w:type="spellEnd"/>
      <w:r w:rsidRPr="009F6615">
        <w:rPr>
          <w:rFonts w:ascii="Times New Roman" w:eastAsia="Times New Roman" w:hAnsi="Times New Roman" w:cs="Times New Roman"/>
          <w:kern w:val="0"/>
          <w:sz w:val="24"/>
          <w:szCs w:val="24"/>
          <w:lang w:eastAsia="fr-FR"/>
          <w14:ligatures w14:val="none"/>
        </w:rPr>
        <w:t xml:space="preserve"> et les anaérobies. </w:t>
      </w:r>
    </w:p>
    <w:p w14:paraId="23C07F29" w14:textId="77777777" w:rsidR="009F6615" w:rsidRPr="009F6615" w:rsidRDefault="009F6615" w:rsidP="009F661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b/>
          <w:bCs/>
          <w:kern w:val="0"/>
          <w:sz w:val="24"/>
          <w:szCs w:val="24"/>
          <w:lang w:eastAsia="fr-FR"/>
          <w14:ligatures w14:val="none"/>
        </w:rPr>
        <w:t>Dans une infection de grade 2 de plaie chronique (notre cas)</w:t>
      </w:r>
      <w:r w:rsidRPr="009F6615">
        <w:rPr>
          <w:rFonts w:ascii="Times New Roman" w:eastAsia="Times New Roman" w:hAnsi="Times New Roman" w:cs="Times New Roman"/>
          <w:kern w:val="0"/>
          <w:sz w:val="24"/>
          <w:szCs w:val="24"/>
          <w:lang w:eastAsia="fr-FR"/>
          <w14:ligatures w14:val="none"/>
        </w:rPr>
        <w:t>, ou une infection de grade 3, il est recommandé d’utiliser l’un des antibiotiques suivants :</w:t>
      </w:r>
    </w:p>
    <w:p w14:paraId="2ADB1273" w14:textId="77777777" w:rsidR="009F6615" w:rsidRPr="009F6615" w:rsidRDefault="009F6615" w:rsidP="009F661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Amoxicilline-acide clavulanique  </w:t>
      </w:r>
    </w:p>
    <w:p w14:paraId="315F955A" w14:textId="77777777" w:rsidR="009F6615" w:rsidRPr="009F6615" w:rsidRDefault="009F6615" w:rsidP="009F661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Si allergie non grave à la pénicilline : ceftriaxone + métronidazole  </w:t>
      </w:r>
    </w:p>
    <w:p w14:paraId="3AF173CA" w14:textId="77777777" w:rsidR="009F6615" w:rsidRPr="009F6615" w:rsidRDefault="009F6615" w:rsidP="009F661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lastRenderedPageBreak/>
        <w:t>Si allergie grave (œdème de Quincke, choc anaphylactique, urticaire généralisée avec collapsus, asthme allergique grave) : avis auprès d’un infectiologue.  </w:t>
      </w:r>
    </w:p>
    <w:p w14:paraId="5BF3DAE8" w14:textId="77777777" w:rsidR="009F6615" w:rsidRPr="009F6615" w:rsidRDefault="009F6615" w:rsidP="009F661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En cas d’infection récente à SARM (</w:t>
      </w:r>
      <w:r w:rsidRPr="009F6615">
        <w:rPr>
          <w:rFonts w:ascii="Times New Roman" w:eastAsia="Times New Roman" w:hAnsi="Times New Roman" w:cs="Times New Roman"/>
          <w:i/>
          <w:iCs/>
          <w:kern w:val="0"/>
          <w:sz w:val="24"/>
          <w:szCs w:val="24"/>
          <w:lang w:eastAsia="fr-FR"/>
          <w14:ligatures w14:val="none"/>
        </w:rPr>
        <w:t>Staphylococcus aureus</w:t>
      </w:r>
      <w:r w:rsidRPr="009F6615">
        <w:rPr>
          <w:rFonts w:ascii="Times New Roman" w:eastAsia="Times New Roman" w:hAnsi="Times New Roman" w:cs="Times New Roman"/>
          <w:kern w:val="0"/>
          <w:sz w:val="24"/>
          <w:szCs w:val="24"/>
          <w:lang w:eastAsia="fr-FR"/>
          <w14:ligatures w14:val="none"/>
        </w:rPr>
        <w:t xml:space="preserve"> méticilline résistant) ou de colonisation connue à SARM prendre un avis auprès d’un infectiologue pour discuter de la prise en charge, les antibiotiques recommandés étant la pristinamycine, le </w:t>
      </w:r>
      <w:proofErr w:type="spellStart"/>
      <w:r w:rsidRPr="009F6615">
        <w:rPr>
          <w:rFonts w:ascii="Times New Roman" w:eastAsia="Times New Roman" w:hAnsi="Times New Roman" w:cs="Times New Roman"/>
          <w:kern w:val="0"/>
          <w:sz w:val="24"/>
          <w:szCs w:val="24"/>
          <w:lang w:eastAsia="fr-FR"/>
          <w14:ligatures w14:val="none"/>
        </w:rPr>
        <w:t>linézolide</w:t>
      </w:r>
      <w:proofErr w:type="spellEnd"/>
      <w:r w:rsidRPr="009F6615">
        <w:rPr>
          <w:rFonts w:ascii="Times New Roman" w:eastAsia="Times New Roman" w:hAnsi="Times New Roman" w:cs="Times New Roman"/>
          <w:kern w:val="0"/>
          <w:sz w:val="24"/>
          <w:szCs w:val="24"/>
          <w:lang w:eastAsia="fr-FR"/>
          <w14:ligatures w14:val="none"/>
        </w:rPr>
        <w:t>, la doxycycline ou le cotrimoxazole, selon la situation clinique. </w:t>
      </w:r>
    </w:p>
    <w:p w14:paraId="0F52AA18" w14:textId="77777777" w:rsidR="009F6615" w:rsidRPr="009F6615" w:rsidRDefault="009F6615" w:rsidP="009F6615">
      <w:pPr>
        <w:spacing w:before="100" w:beforeAutospacing="1" w:after="100" w:afterAutospacing="1" w:line="240" w:lineRule="auto"/>
        <w:ind w:left="720"/>
        <w:rPr>
          <w:rFonts w:ascii="Times New Roman" w:eastAsia="Times New Roman" w:hAnsi="Times New Roman" w:cs="Times New Roman"/>
          <w:kern w:val="0"/>
          <w:sz w:val="24"/>
          <w:szCs w:val="24"/>
          <w:lang w:eastAsia="fr-FR"/>
          <w14:ligatures w14:val="none"/>
        </w:rPr>
      </w:pPr>
    </w:p>
    <w:p w14:paraId="26D52997" w14:textId="646199B5" w:rsidR="009F6615" w:rsidRPr="009F6615" w:rsidRDefault="009F6615" w:rsidP="009F661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Il n’est pas recommandé d’utiliser un traitement antibiotique local ni en préventif ni en curatif </w:t>
      </w:r>
    </w:p>
    <w:p w14:paraId="5AA95CC5" w14:textId="77777777" w:rsidR="009F6615" w:rsidRPr="009F6615" w:rsidRDefault="009F6615" w:rsidP="009F661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Il n’est pas recommandé de réaliser d’écouvillonnage superficiel de la plaie (frottis de plaie), car il va être en général positif à des bactéries qui ne reflètent que la colonisation de la plaie.</w:t>
      </w:r>
    </w:p>
    <w:p w14:paraId="2E58E662" w14:textId="77777777" w:rsidR="009F6615" w:rsidRPr="009F6615" w:rsidRDefault="009F6615" w:rsidP="009F661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i/>
          <w:iCs/>
          <w:kern w:val="0"/>
          <w:sz w:val="24"/>
          <w:szCs w:val="24"/>
          <w:u w:val="single"/>
          <w:lang w:eastAsia="fr-FR"/>
          <w14:ligatures w14:val="none"/>
        </w:rPr>
        <w:t xml:space="preserve">Sources </w:t>
      </w:r>
      <w:r w:rsidRPr="009F6615">
        <w:rPr>
          <w:rFonts w:ascii="Times New Roman" w:eastAsia="Times New Roman" w:hAnsi="Times New Roman" w:cs="Times New Roman"/>
          <w:i/>
          <w:iCs/>
          <w:kern w:val="0"/>
          <w:sz w:val="24"/>
          <w:szCs w:val="24"/>
          <w:lang w:eastAsia="fr-FR"/>
          <w14:ligatures w14:val="none"/>
        </w:rPr>
        <w:t>:</w:t>
      </w:r>
    </w:p>
    <w:p w14:paraId="238AF7E6" w14:textId="77777777" w:rsidR="009F6615" w:rsidRPr="009F6615" w:rsidRDefault="009F6615" w:rsidP="009F6615">
      <w:pPr>
        <w:spacing w:after="0" w:line="240" w:lineRule="auto"/>
        <w:rPr>
          <w:rFonts w:ascii="Times New Roman" w:eastAsia="Times New Roman" w:hAnsi="Times New Roman" w:cs="Times New Roman"/>
          <w:kern w:val="0"/>
          <w:sz w:val="24"/>
          <w:szCs w:val="24"/>
          <w:lang w:eastAsia="fr-FR"/>
          <w14:ligatures w14:val="none"/>
        </w:rPr>
      </w:pPr>
      <w:hyperlink r:id="rId6" w:history="1">
        <w:r w:rsidRPr="009F6615">
          <w:rPr>
            <w:rFonts w:ascii="Times New Roman" w:eastAsia="Times New Roman" w:hAnsi="Times New Roman" w:cs="Times New Roman"/>
            <w:i/>
            <w:iCs/>
            <w:color w:val="0000FF"/>
            <w:kern w:val="0"/>
            <w:sz w:val="24"/>
            <w:szCs w:val="24"/>
            <w:u w:val="single"/>
            <w:lang w:eastAsia="fr-FR"/>
            <w14:ligatures w14:val="none"/>
          </w:rPr>
          <w:t>Diaporama SPILF sur les « Recommandations de pratique clinique pour le diagnostic et la prise en charge infectiologique des infections de plaie du pied chez les patients diabétiques (</w:t>
        </w:r>
        <w:proofErr w:type="gramStart"/>
        <w:r w:rsidRPr="009F6615">
          <w:rPr>
            <w:rFonts w:ascii="Times New Roman" w:eastAsia="Times New Roman" w:hAnsi="Times New Roman" w:cs="Times New Roman"/>
            <w:i/>
            <w:iCs/>
            <w:color w:val="0000FF"/>
            <w:kern w:val="0"/>
            <w:sz w:val="24"/>
            <w:szCs w:val="24"/>
            <w:u w:val="single"/>
            <w:lang w:eastAsia="fr-FR"/>
            <w14:ligatures w14:val="none"/>
          </w:rPr>
          <w:t>IPPPD )</w:t>
        </w:r>
        <w:proofErr w:type="gramEnd"/>
        <w:r w:rsidRPr="009F6615">
          <w:rPr>
            <w:rFonts w:ascii="Times New Roman" w:eastAsia="Times New Roman" w:hAnsi="Times New Roman" w:cs="Times New Roman"/>
            <w:i/>
            <w:iCs/>
            <w:color w:val="0000FF"/>
            <w:kern w:val="0"/>
            <w:sz w:val="24"/>
            <w:szCs w:val="24"/>
            <w:u w:val="single"/>
            <w:lang w:eastAsia="fr-FR"/>
            <w14:ligatures w14:val="none"/>
          </w:rPr>
          <w:t xml:space="preserve"> »</w:t>
        </w:r>
      </w:hyperlink>
    </w:p>
    <w:p w14:paraId="2554F22C" w14:textId="77777777" w:rsidR="009F6615" w:rsidRPr="009F6615" w:rsidRDefault="009F6615" w:rsidP="009F6615">
      <w:pPr>
        <w:spacing w:after="0" w:line="240" w:lineRule="auto"/>
        <w:rPr>
          <w:rFonts w:ascii="Times New Roman" w:eastAsia="Times New Roman" w:hAnsi="Times New Roman" w:cs="Times New Roman"/>
          <w:kern w:val="0"/>
          <w:sz w:val="24"/>
          <w:szCs w:val="24"/>
          <w:lang w:eastAsia="fr-FR"/>
          <w14:ligatures w14:val="none"/>
        </w:rPr>
      </w:pPr>
    </w:p>
    <w:p w14:paraId="46DB3DA1" w14:textId="77777777" w:rsidR="009F6615" w:rsidRPr="009F6615" w:rsidRDefault="009F6615" w:rsidP="009F6615">
      <w:pPr>
        <w:spacing w:after="0" w:line="240" w:lineRule="auto"/>
        <w:rPr>
          <w:rFonts w:ascii="Times New Roman" w:eastAsia="Times New Roman" w:hAnsi="Times New Roman" w:cs="Times New Roman"/>
          <w:kern w:val="0"/>
          <w:sz w:val="24"/>
          <w:szCs w:val="24"/>
          <w:lang w:eastAsia="fr-FR"/>
          <w14:ligatures w14:val="none"/>
        </w:rPr>
      </w:pPr>
      <w:hyperlink r:id="rId7" w:history="1">
        <w:proofErr w:type="spellStart"/>
        <w:r w:rsidRPr="009F6615">
          <w:rPr>
            <w:rFonts w:ascii="Times New Roman" w:eastAsia="Times New Roman" w:hAnsi="Times New Roman" w:cs="Times New Roman"/>
            <w:i/>
            <w:iCs/>
            <w:color w:val="0000FF"/>
            <w:kern w:val="0"/>
            <w:sz w:val="24"/>
            <w:szCs w:val="24"/>
            <w:u w:val="single"/>
            <w:lang w:eastAsia="fr-FR"/>
            <w14:ligatures w14:val="none"/>
          </w:rPr>
          <w:t>Clinical</w:t>
        </w:r>
        <w:proofErr w:type="spellEnd"/>
        <w:r w:rsidRPr="009F6615">
          <w:rPr>
            <w:rFonts w:ascii="Times New Roman" w:eastAsia="Times New Roman" w:hAnsi="Times New Roman" w:cs="Times New Roman"/>
            <w:i/>
            <w:iCs/>
            <w:color w:val="0000FF"/>
            <w:kern w:val="0"/>
            <w:sz w:val="24"/>
            <w:szCs w:val="24"/>
            <w:u w:val="single"/>
            <w:lang w:eastAsia="fr-FR"/>
            <w14:ligatures w14:val="none"/>
          </w:rPr>
          <w:t xml:space="preserve"> practice </w:t>
        </w:r>
        <w:proofErr w:type="spellStart"/>
        <w:r w:rsidRPr="009F6615">
          <w:rPr>
            <w:rFonts w:ascii="Times New Roman" w:eastAsia="Times New Roman" w:hAnsi="Times New Roman" w:cs="Times New Roman"/>
            <w:i/>
            <w:iCs/>
            <w:color w:val="0000FF"/>
            <w:kern w:val="0"/>
            <w:sz w:val="24"/>
            <w:szCs w:val="24"/>
            <w:u w:val="single"/>
            <w:lang w:eastAsia="fr-FR"/>
            <w14:ligatures w14:val="none"/>
          </w:rPr>
          <w:t>recommendations</w:t>
        </w:r>
        <w:proofErr w:type="spellEnd"/>
        <w:r w:rsidRPr="009F6615">
          <w:rPr>
            <w:rFonts w:ascii="Times New Roman" w:eastAsia="Times New Roman" w:hAnsi="Times New Roman" w:cs="Times New Roman"/>
            <w:i/>
            <w:iCs/>
            <w:color w:val="0000FF"/>
            <w:kern w:val="0"/>
            <w:sz w:val="24"/>
            <w:szCs w:val="24"/>
            <w:u w:val="single"/>
            <w:lang w:eastAsia="fr-FR"/>
            <w14:ligatures w14:val="none"/>
          </w:rPr>
          <w:t xml:space="preserve"> for </w:t>
        </w:r>
        <w:proofErr w:type="spellStart"/>
        <w:r w:rsidRPr="009F6615">
          <w:rPr>
            <w:rFonts w:ascii="Times New Roman" w:eastAsia="Times New Roman" w:hAnsi="Times New Roman" w:cs="Times New Roman"/>
            <w:i/>
            <w:iCs/>
            <w:color w:val="0000FF"/>
            <w:kern w:val="0"/>
            <w:sz w:val="24"/>
            <w:szCs w:val="24"/>
            <w:u w:val="single"/>
            <w:lang w:eastAsia="fr-FR"/>
            <w14:ligatures w14:val="none"/>
          </w:rPr>
          <w:t>infectious</w:t>
        </w:r>
        <w:proofErr w:type="spellEnd"/>
        <w:r w:rsidRPr="009F6615">
          <w:rPr>
            <w:rFonts w:ascii="Times New Roman" w:eastAsia="Times New Roman" w:hAnsi="Times New Roman" w:cs="Times New Roman"/>
            <w:i/>
            <w:iCs/>
            <w:color w:val="0000FF"/>
            <w:kern w:val="0"/>
            <w:sz w:val="24"/>
            <w:szCs w:val="24"/>
            <w:u w:val="single"/>
            <w:lang w:eastAsia="fr-FR"/>
            <w14:ligatures w14:val="none"/>
          </w:rPr>
          <w:t xml:space="preserve"> </w:t>
        </w:r>
        <w:proofErr w:type="spellStart"/>
        <w:r w:rsidRPr="009F6615">
          <w:rPr>
            <w:rFonts w:ascii="Times New Roman" w:eastAsia="Times New Roman" w:hAnsi="Times New Roman" w:cs="Times New Roman"/>
            <w:i/>
            <w:iCs/>
            <w:color w:val="0000FF"/>
            <w:kern w:val="0"/>
            <w:sz w:val="24"/>
            <w:szCs w:val="24"/>
            <w:u w:val="single"/>
            <w:lang w:eastAsia="fr-FR"/>
            <w14:ligatures w14:val="none"/>
          </w:rPr>
          <w:t>disease</w:t>
        </w:r>
        <w:proofErr w:type="spellEnd"/>
        <w:r w:rsidRPr="009F6615">
          <w:rPr>
            <w:rFonts w:ascii="Times New Roman" w:eastAsia="Times New Roman" w:hAnsi="Times New Roman" w:cs="Times New Roman"/>
            <w:i/>
            <w:iCs/>
            <w:color w:val="0000FF"/>
            <w:kern w:val="0"/>
            <w:sz w:val="24"/>
            <w:szCs w:val="24"/>
            <w:u w:val="single"/>
            <w:lang w:eastAsia="fr-FR"/>
            <w14:ligatures w14:val="none"/>
          </w:rPr>
          <w:t xml:space="preserve"> management of </w:t>
        </w:r>
        <w:proofErr w:type="spellStart"/>
        <w:r w:rsidRPr="009F6615">
          <w:rPr>
            <w:rFonts w:ascii="Times New Roman" w:eastAsia="Times New Roman" w:hAnsi="Times New Roman" w:cs="Times New Roman"/>
            <w:i/>
            <w:iCs/>
            <w:color w:val="0000FF"/>
            <w:kern w:val="0"/>
            <w:sz w:val="24"/>
            <w:szCs w:val="24"/>
            <w:u w:val="single"/>
            <w:lang w:eastAsia="fr-FR"/>
            <w14:ligatures w14:val="none"/>
          </w:rPr>
          <w:t>diabetic</w:t>
        </w:r>
        <w:proofErr w:type="spellEnd"/>
        <w:r w:rsidRPr="009F6615">
          <w:rPr>
            <w:rFonts w:ascii="Times New Roman" w:eastAsia="Times New Roman" w:hAnsi="Times New Roman" w:cs="Times New Roman"/>
            <w:i/>
            <w:iCs/>
            <w:color w:val="0000FF"/>
            <w:kern w:val="0"/>
            <w:sz w:val="24"/>
            <w:szCs w:val="24"/>
            <w:u w:val="single"/>
            <w:lang w:eastAsia="fr-FR"/>
            <w14:ligatures w14:val="none"/>
          </w:rPr>
          <w:t xml:space="preserve"> foot infection (DFI) – 2023 SPILF</w:t>
        </w:r>
      </w:hyperlink>
    </w:p>
    <w:p w14:paraId="08FB0DB2" w14:textId="77777777" w:rsidR="0041318B" w:rsidRPr="0041318B" w:rsidRDefault="0041318B" w:rsidP="0041318B">
      <w:pPr>
        <w:spacing w:after="0" w:line="240" w:lineRule="auto"/>
        <w:rPr>
          <w:rFonts w:ascii="Times New Roman" w:eastAsia="Times New Roman" w:hAnsi="Times New Roman" w:cs="Times New Roman"/>
          <w:kern w:val="0"/>
          <w:sz w:val="24"/>
          <w:szCs w:val="24"/>
          <w:lang w:eastAsia="fr-FR"/>
          <w14:ligatures w14:val="none"/>
        </w:rPr>
      </w:pPr>
    </w:p>
    <w:p w14:paraId="541EB422" w14:textId="77777777" w:rsidR="0041318B" w:rsidRDefault="0041318B"/>
    <w:p w14:paraId="04ED0C7F" w14:textId="77777777" w:rsidR="0041318B" w:rsidRDefault="0041318B">
      <w:pPr>
        <w:rPr>
          <w:sz w:val="36"/>
          <w:szCs w:val="36"/>
        </w:rPr>
      </w:pPr>
    </w:p>
    <w:p w14:paraId="049E36DE" w14:textId="77777777" w:rsidR="009F6615" w:rsidRPr="009F6615" w:rsidRDefault="009F6615">
      <w:pPr>
        <w:rPr>
          <w:sz w:val="36"/>
          <w:szCs w:val="36"/>
        </w:rPr>
      </w:pPr>
    </w:p>
    <w:p w14:paraId="5D95F5BF" w14:textId="77C80479" w:rsidR="0041318B" w:rsidRPr="009F6615" w:rsidRDefault="0041318B">
      <w:pPr>
        <w:rPr>
          <w:b/>
          <w:bCs/>
          <w:sz w:val="36"/>
          <w:szCs w:val="36"/>
          <w:u w:val="single"/>
        </w:rPr>
      </w:pPr>
      <w:r w:rsidRPr="009F6615">
        <w:rPr>
          <w:b/>
          <w:bCs/>
          <w:sz w:val="36"/>
          <w:szCs w:val="36"/>
          <w:u w:val="single"/>
        </w:rPr>
        <w:t>Question 2 :</w:t>
      </w:r>
    </w:p>
    <w:p w14:paraId="1D6D0CBA" w14:textId="0DD3B5B8" w:rsidR="0041318B" w:rsidRDefault="0041318B">
      <w:pPr>
        <w:rPr>
          <w:rStyle w:val="m7eme"/>
        </w:rPr>
      </w:pPr>
      <w:r w:rsidRPr="0041318B">
        <w:rPr>
          <w:rStyle w:val="m7eme"/>
          <w:i/>
          <w:iCs/>
        </w:rPr>
        <w:t>Vous optez pour l’’examen à l’aiguille boutonnée, qui retrouve un contact osseux positif.</w:t>
      </w:r>
      <w:r>
        <w:rPr>
          <w:rStyle w:val="m7eme"/>
        </w:rPr>
        <w:t xml:space="preserve"> </w:t>
      </w:r>
      <w:r>
        <w:br/>
      </w:r>
      <w:r>
        <w:br/>
      </w:r>
      <w:r w:rsidRPr="0041318B">
        <w:rPr>
          <w:rStyle w:val="m7eme"/>
          <w:color w:val="EE0000"/>
        </w:rPr>
        <w:t xml:space="preserve">Vous proposez </w:t>
      </w:r>
      <w:r>
        <w:rPr>
          <w:rStyle w:val="m7eme"/>
        </w:rPr>
        <w:t>(plusieurs réponses possibles) :</w:t>
      </w:r>
    </w:p>
    <w:p w14:paraId="246A348A" w14:textId="77777777" w:rsidR="0041318B" w:rsidRPr="009F6615" w:rsidRDefault="0041318B" w:rsidP="0041318B">
      <w:pPr>
        <w:spacing w:after="0" w:line="240" w:lineRule="auto"/>
        <w:rPr>
          <w:rFonts w:ascii="Times New Roman" w:eastAsia="Times New Roman" w:hAnsi="Times New Roman" w:cs="Times New Roman"/>
          <w:b/>
          <w:bCs/>
          <w:color w:val="EE0000"/>
          <w:kern w:val="0"/>
          <w:sz w:val="24"/>
          <w:szCs w:val="24"/>
          <w:lang w:eastAsia="fr-FR"/>
          <w14:ligatures w14:val="none"/>
        </w:rPr>
      </w:pPr>
      <w:r w:rsidRPr="009F6615">
        <w:rPr>
          <w:rFonts w:ascii="Times New Roman" w:eastAsia="Times New Roman" w:hAnsi="Times New Roman" w:cs="Times New Roman"/>
          <w:b/>
          <w:bCs/>
          <w:color w:val="EE0000"/>
          <w:kern w:val="0"/>
          <w:sz w:val="24"/>
          <w:szCs w:val="24"/>
          <w:lang w:eastAsia="fr-FR"/>
          <w14:ligatures w14:val="none"/>
        </w:rPr>
        <w:t>A. Maintien de l’antibiothérapie par amoxicilline-acide clavulanique pour 7 jours au total</w:t>
      </w:r>
    </w:p>
    <w:p w14:paraId="196E66A8" w14:textId="77777777" w:rsidR="0041318B" w:rsidRPr="0041318B" w:rsidRDefault="0041318B" w:rsidP="0041318B">
      <w:pPr>
        <w:spacing w:after="0" w:line="240" w:lineRule="auto"/>
        <w:rPr>
          <w:rFonts w:ascii="Times New Roman" w:eastAsia="Times New Roman" w:hAnsi="Times New Roman" w:cs="Times New Roman"/>
          <w:kern w:val="0"/>
          <w:sz w:val="24"/>
          <w:szCs w:val="24"/>
          <w:lang w:eastAsia="fr-FR"/>
          <w14:ligatures w14:val="none"/>
        </w:rPr>
      </w:pPr>
      <w:r w:rsidRPr="0041318B">
        <w:rPr>
          <w:rFonts w:ascii="Times New Roman" w:eastAsia="Times New Roman" w:hAnsi="Times New Roman" w:cs="Times New Roman"/>
          <w:kern w:val="0"/>
          <w:sz w:val="24"/>
          <w:szCs w:val="24"/>
          <w:lang w:eastAsia="fr-FR"/>
          <w14:ligatures w14:val="none"/>
        </w:rPr>
        <w:t>B. Prolongation de l’antibiothérapie par amoxicilline-acide clavulanique pour 6 semaines au total</w:t>
      </w:r>
    </w:p>
    <w:p w14:paraId="3B64EA50" w14:textId="77777777" w:rsidR="0041318B" w:rsidRPr="009F6615" w:rsidRDefault="0041318B" w:rsidP="0041318B">
      <w:pPr>
        <w:spacing w:after="0" w:line="240" w:lineRule="auto"/>
        <w:rPr>
          <w:rFonts w:ascii="Times New Roman" w:eastAsia="Times New Roman" w:hAnsi="Times New Roman" w:cs="Times New Roman"/>
          <w:b/>
          <w:bCs/>
          <w:color w:val="EE0000"/>
          <w:kern w:val="0"/>
          <w:sz w:val="24"/>
          <w:szCs w:val="24"/>
          <w:lang w:eastAsia="fr-FR"/>
          <w14:ligatures w14:val="none"/>
        </w:rPr>
      </w:pPr>
      <w:r w:rsidRPr="009F6615">
        <w:rPr>
          <w:rFonts w:ascii="Times New Roman" w:eastAsia="Times New Roman" w:hAnsi="Times New Roman" w:cs="Times New Roman"/>
          <w:b/>
          <w:bCs/>
          <w:color w:val="EE0000"/>
          <w:kern w:val="0"/>
          <w:sz w:val="24"/>
          <w:szCs w:val="24"/>
          <w:lang w:eastAsia="fr-FR"/>
          <w14:ligatures w14:val="none"/>
        </w:rPr>
        <w:t>C. Une radiographie standard en regard de la plaie</w:t>
      </w:r>
    </w:p>
    <w:p w14:paraId="297DCA24" w14:textId="77777777" w:rsidR="0041318B" w:rsidRPr="0041318B" w:rsidRDefault="0041318B" w:rsidP="0041318B">
      <w:pPr>
        <w:spacing w:after="0" w:line="240" w:lineRule="auto"/>
        <w:rPr>
          <w:rFonts w:ascii="Times New Roman" w:eastAsia="Times New Roman" w:hAnsi="Times New Roman" w:cs="Times New Roman"/>
          <w:kern w:val="0"/>
          <w:sz w:val="24"/>
          <w:szCs w:val="24"/>
          <w:lang w:eastAsia="fr-FR"/>
          <w14:ligatures w14:val="none"/>
        </w:rPr>
      </w:pPr>
      <w:r w:rsidRPr="0041318B">
        <w:rPr>
          <w:rFonts w:ascii="Times New Roman" w:eastAsia="Times New Roman" w:hAnsi="Times New Roman" w:cs="Times New Roman"/>
          <w:kern w:val="0"/>
          <w:sz w:val="24"/>
          <w:szCs w:val="24"/>
          <w:lang w:eastAsia="fr-FR"/>
          <w14:ligatures w14:val="none"/>
        </w:rPr>
        <w:t>D. Une prise de sang pour dosage de la CRP</w:t>
      </w:r>
    </w:p>
    <w:p w14:paraId="59C0A111" w14:textId="77777777" w:rsidR="0041318B" w:rsidRPr="009F6615" w:rsidRDefault="0041318B" w:rsidP="0041318B">
      <w:pPr>
        <w:spacing w:after="0" w:line="240" w:lineRule="auto"/>
        <w:rPr>
          <w:rFonts w:ascii="Times New Roman" w:eastAsia="Times New Roman" w:hAnsi="Times New Roman" w:cs="Times New Roman"/>
          <w:b/>
          <w:bCs/>
          <w:color w:val="EE0000"/>
          <w:kern w:val="0"/>
          <w:sz w:val="24"/>
          <w:szCs w:val="24"/>
          <w:lang w:eastAsia="fr-FR"/>
          <w14:ligatures w14:val="none"/>
        </w:rPr>
      </w:pPr>
      <w:r w:rsidRPr="009F6615">
        <w:rPr>
          <w:rFonts w:ascii="Times New Roman" w:eastAsia="Times New Roman" w:hAnsi="Times New Roman" w:cs="Times New Roman"/>
          <w:b/>
          <w:bCs/>
          <w:color w:val="EE0000"/>
          <w:kern w:val="0"/>
          <w:sz w:val="24"/>
          <w:szCs w:val="24"/>
          <w:lang w:eastAsia="fr-FR"/>
          <w14:ligatures w14:val="none"/>
        </w:rPr>
        <w:t>E. Une mise en décharge du pied</w:t>
      </w:r>
    </w:p>
    <w:p w14:paraId="4DEFE8C9" w14:textId="77777777" w:rsidR="0041318B" w:rsidRPr="009F6615" w:rsidRDefault="0041318B" w:rsidP="0041318B">
      <w:pPr>
        <w:spacing w:after="0" w:line="240" w:lineRule="auto"/>
        <w:rPr>
          <w:rFonts w:ascii="Times New Roman" w:eastAsia="Times New Roman" w:hAnsi="Times New Roman" w:cs="Times New Roman"/>
          <w:b/>
          <w:bCs/>
          <w:color w:val="EE0000"/>
          <w:kern w:val="0"/>
          <w:sz w:val="24"/>
          <w:szCs w:val="24"/>
          <w:lang w:eastAsia="fr-FR"/>
          <w14:ligatures w14:val="none"/>
        </w:rPr>
      </w:pPr>
      <w:r w:rsidRPr="009F6615">
        <w:rPr>
          <w:rFonts w:ascii="Times New Roman" w:eastAsia="Times New Roman" w:hAnsi="Times New Roman" w:cs="Times New Roman"/>
          <w:b/>
          <w:bCs/>
          <w:color w:val="EE0000"/>
          <w:kern w:val="0"/>
          <w:sz w:val="24"/>
          <w:szCs w:val="24"/>
          <w:lang w:eastAsia="fr-FR"/>
          <w14:ligatures w14:val="none"/>
        </w:rPr>
        <w:t>F. Une consultation spécialisée dès que possible afin d’organiser une prise en charge pluridisciplinaire</w:t>
      </w:r>
    </w:p>
    <w:p w14:paraId="07C2382C" w14:textId="77777777" w:rsidR="0041318B" w:rsidRDefault="0041318B" w:rsidP="0041318B">
      <w:pPr>
        <w:spacing w:after="0" w:line="240" w:lineRule="auto"/>
        <w:rPr>
          <w:rFonts w:ascii="Times New Roman" w:eastAsia="Times New Roman" w:hAnsi="Times New Roman" w:cs="Times New Roman"/>
          <w:kern w:val="0"/>
          <w:sz w:val="24"/>
          <w:szCs w:val="24"/>
          <w:lang w:eastAsia="fr-FR"/>
          <w14:ligatures w14:val="none"/>
        </w:rPr>
      </w:pPr>
      <w:r w:rsidRPr="0041318B">
        <w:rPr>
          <w:rFonts w:ascii="Times New Roman" w:eastAsia="Times New Roman" w:hAnsi="Times New Roman" w:cs="Times New Roman"/>
          <w:kern w:val="0"/>
          <w:sz w:val="24"/>
          <w:szCs w:val="24"/>
          <w:lang w:eastAsia="fr-FR"/>
          <w14:ligatures w14:val="none"/>
        </w:rPr>
        <w:t>G. Une consultation spécialisée en cas de non cicatrisation de la plaie</w:t>
      </w:r>
    </w:p>
    <w:p w14:paraId="15BAF661" w14:textId="77777777" w:rsidR="009F6615" w:rsidRDefault="009F6615" w:rsidP="0041318B">
      <w:pPr>
        <w:spacing w:after="0" w:line="240" w:lineRule="auto"/>
        <w:rPr>
          <w:rFonts w:ascii="Times New Roman" w:eastAsia="Times New Roman" w:hAnsi="Times New Roman" w:cs="Times New Roman"/>
          <w:kern w:val="0"/>
          <w:sz w:val="24"/>
          <w:szCs w:val="24"/>
          <w:lang w:eastAsia="fr-FR"/>
          <w14:ligatures w14:val="none"/>
        </w:rPr>
      </w:pPr>
    </w:p>
    <w:p w14:paraId="23A13A96" w14:textId="77777777" w:rsidR="009F6615" w:rsidRDefault="009F6615" w:rsidP="0041318B">
      <w:pPr>
        <w:spacing w:after="0" w:line="240" w:lineRule="auto"/>
        <w:rPr>
          <w:rFonts w:ascii="Times New Roman" w:eastAsia="Times New Roman" w:hAnsi="Times New Roman" w:cs="Times New Roman"/>
          <w:kern w:val="0"/>
          <w:sz w:val="24"/>
          <w:szCs w:val="24"/>
          <w:lang w:eastAsia="fr-FR"/>
          <w14:ligatures w14:val="none"/>
        </w:rPr>
      </w:pPr>
    </w:p>
    <w:p w14:paraId="78B0AC03" w14:textId="77777777" w:rsidR="009F6615" w:rsidRPr="0041318B" w:rsidRDefault="009F6615" w:rsidP="0041318B">
      <w:pPr>
        <w:spacing w:after="0" w:line="240" w:lineRule="auto"/>
        <w:rPr>
          <w:rFonts w:ascii="Times New Roman" w:eastAsia="Times New Roman" w:hAnsi="Times New Roman" w:cs="Times New Roman"/>
          <w:kern w:val="0"/>
          <w:sz w:val="24"/>
          <w:szCs w:val="24"/>
          <w:lang w:eastAsia="fr-FR"/>
          <w14:ligatures w14:val="none"/>
        </w:rPr>
      </w:pPr>
    </w:p>
    <w:p w14:paraId="007C3FD6" w14:textId="77777777" w:rsidR="009F6615" w:rsidRPr="009F6615" w:rsidRDefault="009F6615" w:rsidP="009F6615">
      <w:pPr>
        <w:spacing w:before="100" w:beforeAutospacing="1" w:after="100" w:afterAutospacing="1" w:line="240" w:lineRule="auto"/>
        <w:rPr>
          <w:rFonts w:ascii="Times New Roman" w:eastAsia="Times New Roman" w:hAnsi="Times New Roman" w:cs="Times New Roman"/>
          <w:kern w:val="0"/>
          <w:sz w:val="24"/>
          <w:szCs w:val="24"/>
          <w:u w:val="single"/>
          <w:lang w:eastAsia="fr-FR"/>
          <w14:ligatures w14:val="none"/>
        </w:rPr>
      </w:pPr>
      <w:r w:rsidRPr="009F6615">
        <w:rPr>
          <w:rFonts w:ascii="Times New Roman" w:eastAsia="Times New Roman" w:hAnsi="Times New Roman" w:cs="Times New Roman"/>
          <w:b/>
          <w:bCs/>
          <w:kern w:val="0"/>
          <w:sz w:val="24"/>
          <w:szCs w:val="24"/>
          <w:u w:val="single"/>
          <w:lang w:eastAsia="fr-FR"/>
          <w14:ligatures w14:val="none"/>
        </w:rPr>
        <w:lastRenderedPageBreak/>
        <w:t>Justification</w:t>
      </w:r>
      <w:r w:rsidRPr="009F6615">
        <w:rPr>
          <w:rFonts w:ascii="Times New Roman" w:eastAsia="Times New Roman" w:hAnsi="Times New Roman" w:cs="Times New Roman"/>
          <w:kern w:val="0"/>
          <w:sz w:val="24"/>
          <w:szCs w:val="24"/>
          <w:u w:val="single"/>
          <w:lang w:eastAsia="fr-FR"/>
          <w14:ligatures w14:val="none"/>
        </w:rPr>
        <w:t xml:space="preserve"> :  </w:t>
      </w:r>
    </w:p>
    <w:p w14:paraId="39A9A419" w14:textId="5747852C" w:rsidR="009F6615" w:rsidRPr="009F6615" w:rsidRDefault="009F6615" w:rsidP="009F6615">
      <w:pPr>
        <w:spacing w:after="0"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La présence d’un contact osseux positif est évocat</w:t>
      </w:r>
      <w:r>
        <w:rPr>
          <w:rFonts w:ascii="Times New Roman" w:eastAsia="Times New Roman" w:hAnsi="Times New Roman" w:cs="Times New Roman"/>
          <w:kern w:val="0"/>
          <w:sz w:val="24"/>
          <w:szCs w:val="24"/>
          <w:lang w:eastAsia="fr-FR"/>
          <w14:ligatures w14:val="none"/>
        </w:rPr>
        <w:t>rice</w:t>
      </w:r>
      <w:r w:rsidRPr="009F6615">
        <w:rPr>
          <w:rFonts w:ascii="Times New Roman" w:eastAsia="Times New Roman" w:hAnsi="Times New Roman" w:cs="Times New Roman"/>
          <w:kern w:val="0"/>
          <w:sz w:val="24"/>
          <w:szCs w:val="24"/>
          <w:lang w:eastAsia="fr-FR"/>
          <w14:ligatures w14:val="none"/>
        </w:rPr>
        <w:t xml:space="preserve"> d’une ostéite du pied du patient diabétique (OPPD).  </w:t>
      </w:r>
    </w:p>
    <w:p w14:paraId="3C092521" w14:textId="77777777" w:rsidR="009F6615" w:rsidRPr="009F6615" w:rsidRDefault="009F6615" w:rsidP="009F661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Les éléments évoquant une ostéite devant une plaie du pied chez un patient diabétique (OPPD) sont : </w:t>
      </w:r>
    </w:p>
    <w:p w14:paraId="45E24452" w14:textId="77777777" w:rsidR="009F6615" w:rsidRPr="009F6615" w:rsidRDefault="009F6615" w:rsidP="009F661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Plaie chronique (évoluant depuis plus d’un mois malgré la décharge et les soins de la plaie et en l’absence d’ischémie du membre) et surface &gt; 2 cm² et/ou profondeur &gt; 3 mm </w:t>
      </w:r>
    </w:p>
    <w:p w14:paraId="1463D5C2" w14:textId="77777777" w:rsidR="009F6615" w:rsidRPr="009F6615" w:rsidRDefault="009F6615" w:rsidP="009F661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Orteil « saucisse » (aspect inflammatoire) </w:t>
      </w:r>
    </w:p>
    <w:p w14:paraId="550C3064" w14:textId="77777777" w:rsidR="009F6615" w:rsidRPr="009F6615" w:rsidRDefault="009F6615" w:rsidP="009F661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Test du contact osseux « rugueux » positif  </w:t>
      </w:r>
    </w:p>
    <w:p w14:paraId="4FA96004" w14:textId="77777777" w:rsidR="009F6615" w:rsidRPr="009F6615" w:rsidRDefault="009F6615" w:rsidP="009F661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Exposition osseuse au travers de la plaie et/ou élimination de fragments osseux   </w:t>
      </w:r>
    </w:p>
    <w:p w14:paraId="2FD564AD" w14:textId="77777777" w:rsidR="009F6615" w:rsidRPr="009F6615" w:rsidRDefault="009F6615" w:rsidP="009F661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Il n’est pas recommandé d’utiliser un biomarqueur sérique (CRP, VS, procalcitonine) dans le diagnostic d’une OPPD. </w:t>
      </w:r>
    </w:p>
    <w:p w14:paraId="288417EB" w14:textId="77777777" w:rsidR="009F6615" w:rsidRPr="009F6615" w:rsidRDefault="009F6615" w:rsidP="009F661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 xml:space="preserve">La radiographie standard en regard de la plaie apportera un argument supplémentaire en faveur du diagnostic d’OPPD en cas d’érosion ou rupture corticale ou d’ostéolyse </w:t>
      </w:r>
      <w:proofErr w:type="spellStart"/>
      <w:r w:rsidRPr="009F6615">
        <w:rPr>
          <w:rFonts w:ascii="Times New Roman" w:eastAsia="Times New Roman" w:hAnsi="Times New Roman" w:cs="Times New Roman"/>
          <w:kern w:val="0"/>
          <w:sz w:val="24"/>
          <w:szCs w:val="24"/>
          <w:lang w:eastAsia="fr-FR"/>
          <w14:ligatures w14:val="none"/>
        </w:rPr>
        <w:t>métaphyso</w:t>
      </w:r>
      <w:proofErr w:type="spellEnd"/>
      <w:r w:rsidRPr="009F6615">
        <w:rPr>
          <w:rFonts w:ascii="Times New Roman" w:eastAsia="Times New Roman" w:hAnsi="Times New Roman" w:cs="Times New Roman"/>
          <w:kern w:val="0"/>
          <w:sz w:val="24"/>
          <w:szCs w:val="24"/>
          <w:lang w:eastAsia="fr-FR"/>
          <w14:ligatures w14:val="none"/>
        </w:rPr>
        <w:t>-diaphysaire excentrée. En l’absence d’anomalies évocatrices d’OPPD (malgré des arguments cliniques pour le diagnostic d’ostéite), la radiographie sera à répéter à 2-4 semaines avec examen comparatif. </w:t>
      </w:r>
    </w:p>
    <w:p w14:paraId="6E964864" w14:textId="77777777" w:rsidR="009F6615" w:rsidRPr="009F6615" w:rsidRDefault="009F6615" w:rsidP="009F661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L’antibiothérapie sera maintenue jusqu’au terme du traitement de l’infection de la plaie c’est-à-dire 7 jours au total dans notre cas. Devant la forte suspicion d’OPPD en raison du contact osseux, il est recommandé d’effectuer une biopsie osseuse pour confirmer le diagnostic d’OPPD. La biopsie doit être réalisée après une fenêtre de 15 jours minimum sans antibiotique, si une antibiothérapie a été instaurée préalablement. </w:t>
      </w:r>
    </w:p>
    <w:p w14:paraId="1664231C" w14:textId="77777777" w:rsidR="009F6615" w:rsidRPr="009F6615" w:rsidRDefault="009F6615" w:rsidP="009F661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kern w:val="0"/>
          <w:sz w:val="24"/>
          <w:szCs w:val="24"/>
          <w:lang w:eastAsia="fr-FR"/>
          <w14:ligatures w14:val="none"/>
        </w:rPr>
        <w:t>Dans l’idéal, cette biopsie sera réalisée dans un cadre pluridisciplinaire (infectiologue, chirurgien, endocrinologue, médecine physique et de réadaptation). Il est recommandé en cas d’OPPD de discuter, au cas par cas, l’indication d’un geste chirurgical ou du traitement médical seul en prenant en compte les avantages et inconvénients potentiels de chacune de ces deux stratégies et le choix du patient. </w:t>
      </w:r>
    </w:p>
    <w:p w14:paraId="1AA3A98A" w14:textId="77777777" w:rsidR="009F6615" w:rsidRPr="009F6615" w:rsidRDefault="009F6615" w:rsidP="009F661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F6615">
        <w:rPr>
          <w:rFonts w:ascii="Times New Roman" w:eastAsia="Times New Roman" w:hAnsi="Times New Roman" w:cs="Times New Roman"/>
          <w:i/>
          <w:iCs/>
          <w:kern w:val="0"/>
          <w:sz w:val="24"/>
          <w:szCs w:val="24"/>
          <w:lang w:eastAsia="fr-FR"/>
          <w14:ligatures w14:val="none"/>
        </w:rPr>
        <w:t>Sources :</w:t>
      </w:r>
    </w:p>
    <w:p w14:paraId="13ABC7BC" w14:textId="77777777" w:rsidR="009F6615" w:rsidRPr="009F6615" w:rsidRDefault="009F6615" w:rsidP="009F6615">
      <w:pPr>
        <w:spacing w:after="0" w:line="240" w:lineRule="auto"/>
        <w:rPr>
          <w:rFonts w:ascii="Times New Roman" w:eastAsia="Times New Roman" w:hAnsi="Times New Roman" w:cs="Times New Roman"/>
          <w:kern w:val="0"/>
          <w:sz w:val="24"/>
          <w:szCs w:val="24"/>
          <w:lang w:eastAsia="fr-FR"/>
          <w14:ligatures w14:val="none"/>
        </w:rPr>
      </w:pPr>
      <w:hyperlink r:id="rId8" w:history="1">
        <w:r w:rsidRPr="009F6615">
          <w:rPr>
            <w:rFonts w:ascii="Times New Roman" w:eastAsia="Times New Roman" w:hAnsi="Times New Roman" w:cs="Times New Roman"/>
            <w:i/>
            <w:iCs/>
            <w:color w:val="0000FF"/>
            <w:kern w:val="0"/>
            <w:sz w:val="24"/>
            <w:szCs w:val="24"/>
            <w:u w:val="single"/>
            <w:lang w:eastAsia="fr-FR"/>
            <w14:ligatures w14:val="none"/>
          </w:rPr>
          <w:t>Diaporama SPILF sur les « Recommandations de pratique clinique pour le diagnostic et la prise en charge infectiologique des infections de plaie du pied chez les patients diabétiques (</w:t>
        </w:r>
        <w:proofErr w:type="gramStart"/>
        <w:r w:rsidRPr="009F6615">
          <w:rPr>
            <w:rFonts w:ascii="Times New Roman" w:eastAsia="Times New Roman" w:hAnsi="Times New Roman" w:cs="Times New Roman"/>
            <w:i/>
            <w:iCs/>
            <w:color w:val="0000FF"/>
            <w:kern w:val="0"/>
            <w:sz w:val="24"/>
            <w:szCs w:val="24"/>
            <w:u w:val="single"/>
            <w:lang w:eastAsia="fr-FR"/>
            <w14:ligatures w14:val="none"/>
          </w:rPr>
          <w:t>IPPPD )</w:t>
        </w:r>
        <w:proofErr w:type="gramEnd"/>
        <w:r w:rsidRPr="009F6615">
          <w:rPr>
            <w:rFonts w:ascii="Times New Roman" w:eastAsia="Times New Roman" w:hAnsi="Times New Roman" w:cs="Times New Roman"/>
            <w:i/>
            <w:iCs/>
            <w:color w:val="0000FF"/>
            <w:kern w:val="0"/>
            <w:sz w:val="24"/>
            <w:szCs w:val="24"/>
            <w:u w:val="single"/>
            <w:lang w:eastAsia="fr-FR"/>
            <w14:ligatures w14:val="none"/>
          </w:rPr>
          <w:t xml:space="preserve"> »</w:t>
        </w:r>
      </w:hyperlink>
    </w:p>
    <w:p w14:paraId="401A3E67" w14:textId="77777777" w:rsidR="009F6615" w:rsidRPr="009F6615" w:rsidRDefault="009F6615" w:rsidP="009F6615">
      <w:pPr>
        <w:spacing w:after="0" w:line="240" w:lineRule="auto"/>
        <w:rPr>
          <w:rFonts w:ascii="Times New Roman" w:eastAsia="Times New Roman" w:hAnsi="Times New Roman" w:cs="Times New Roman"/>
          <w:kern w:val="0"/>
          <w:sz w:val="24"/>
          <w:szCs w:val="24"/>
          <w:lang w:eastAsia="fr-FR"/>
          <w14:ligatures w14:val="none"/>
        </w:rPr>
      </w:pPr>
    </w:p>
    <w:p w14:paraId="49D8DDB8" w14:textId="77777777" w:rsidR="009F6615" w:rsidRPr="009F6615" w:rsidRDefault="009F6615" w:rsidP="009F6615">
      <w:pPr>
        <w:spacing w:after="0" w:line="240" w:lineRule="auto"/>
        <w:rPr>
          <w:rFonts w:ascii="Times New Roman" w:eastAsia="Times New Roman" w:hAnsi="Times New Roman" w:cs="Times New Roman"/>
          <w:kern w:val="0"/>
          <w:sz w:val="24"/>
          <w:szCs w:val="24"/>
          <w:lang w:eastAsia="fr-FR"/>
          <w14:ligatures w14:val="none"/>
        </w:rPr>
      </w:pPr>
      <w:hyperlink r:id="rId9" w:history="1">
        <w:proofErr w:type="spellStart"/>
        <w:r w:rsidRPr="009F6615">
          <w:rPr>
            <w:rFonts w:ascii="Times New Roman" w:eastAsia="Times New Roman" w:hAnsi="Times New Roman" w:cs="Times New Roman"/>
            <w:i/>
            <w:iCs/>
            <w:color w:val="0000FF"/>
            <w:kern w:val="0"/>
            <w:sz w:val="24"/>
            <w:szCs w:val="24"/>
            <w:u w:val="single"/>
            <w:lang w:eastAsia="fr-FR"/>
            <w14:ligatures w14:val="none"/>
          </w:rPr>
          <w:t>Clinical</w:t>
        </w:r>
        <w:proofErr w:type="spellEnd"/>
        <w:r w:rsidRPr="009F6615">
          <w:rPr>
            <w:rFonts w:ascii="Times New Roman" w:eastAsia="Times New Roman" w:hAnsi="Times New Roman" w:cs="Times New Roman"/>
            <w:i/>
            <w:iCs/>
            <w:color w:val="0000FF"/>
            <w:kern w:val="0"/>
            <w:sz w:val="24"/>
            <w:szCs w:val="24"/>
            <w:u w:val="single"/>
            <w:lang w:eastAsia="fr-FR"/>
            <w14:ligatures w14:val="none"/>
          </w:rPr>
          <w:t xml:space="preserve"> practice </w:t>
        </w:r>
        <w:proofErr w:type="spellStart"/>
        <w:r w:rsidRPr="009F6615">
          <w:rPr>
            <w:rFonts w:ascii="Times New Roman" w:eastAsia="Times New Roman" w:hAnsi="Times New Roman" w:cs="Times New Roman"/>
            <w:i/>
            <w:iCs/>
            <w:color w:val="0000FF"/>
            <w:kern w:val="0"/>
            <w:sz w:val="24"/>
            <w:szCs w:val="24"/>
            <w:u w:val="single"/>
            <w:lang w:eastAsia="fr-FR"/>
            <w14:ligatures w14:val="none"/>
          </w:rPr>
          <w:t>recommendations</w:t>
        </w:r>
        <w:proofErr w:type="spellEnd"/>
        <w:r w:rsidRPr="009F6615">
          <w:rPr>
            <w:rFonts w:ascii="Times New Roman" w:eastAsia="Times New Roman" w:hAnsi="Times New Roman" w:cs="Times New Roman"/>
            <w:i/>
            <w:iCs/>
            <w:color w:val="0000FF"/>
            <w:kern w:val="0"/>
            <w:sz w:val="24"/>
            <w:szCs w:val="24"/>
            <w:u w:val="single"/>
            <w:lang w:eastAsia="fr-FR"/>
            <w14:ligatures w14:val="none"/>
          </w:rPr>
          <w:t xml:space="preserve"> for </w:t>
        </w:r>
        <w:proofErr w:type="spellStart"/>
        <w:r w:rsidRPr="009F6615">
          <w:rPr>
            <w:rFonts w:ascii="Times New Roman" w:eastAsia="Times New Roman" w:hAnsi="Times New Roman" w:cs="Times New Roman"/>
            <w:i/>
            <w:iCs/>
            <w:color w:val="0000FF"/>
            <w:kern w:val="0"/>
            <w:sz w:val="24"/>
            <w:szCs w:val="24"/>
            <w:u w:val="single"/>
            <w:lang w:eastAsia="fr-FR"/>
            <w14:ligatures w14:val="none"/>
          </w:rPr>
          <w:t>infectious</w:t>
        </w:r>
        <w:proofErr w:type="spellEnd"/>
        <w:r w:rsidRPr="009F6615">
          <w:rPr>
            <w:rFonts w:ascii="Times New Roman" w:eastAsia="Times New Roman" w:hAnsi="Times New Roman" w:cs="Times New Roman"/>
            <w:i/>
            <w:iCs/>
            <w:color w:val="0000FF"/>
            <w:kern w:val="0"/>
            <w:sz w:val="24"/>
            <w:szCs w:val="24"/>
            <w:u w:val="single"/>
            <w:lang w:eastAsia="fr-FR"/>
            <w14:ligatures w14:val="none"/>
          </w:rPr>
          <w:t xml:space="preserve"> </w:t>
        </w:r>
        <w:proofErr w:type="spellStart"/>
        <w:r w:rsidRPr="009F6615">
          <w:rPr>
            <w:rFonts w:ascii="Times New Roman" w:eastAsia="Times New Roman" w:hAnsi="Times New Roman" w:cs="Times New Roman"/>
            <w:i/>
            <w:iCs/>
            <w:color w:val="0000FF"/>
            <w:kern w:val="0"/>
            <w:sz w:val="24"/>
            <w:szCs w:val="24"/>
            <w:u w:val="single"/>
            <w:lang w:eastAsia="fr-FR"/>
            <w14:ligatures w14:val="none"/>
          </w:rPr>
          <w:t>disease</w:t>
        </w:r>
        <w:proofErr w:type="spellEnd"/>
        <w:r w:rsidRPr="009F6615">
          <w:rPr>
            <w:rFonts w:ascii="Times New Roman" w:eastAsia="Times New Roman" w:hAnsi="Times New Roman" w:cs="Times New Roman"/>
            <w:i/>
            <w:iCs/>
            <w:color w:val="0000FF"/>
            <w:kern w:val="0"/>
            <w:sz w:val="24"/>
            <w:szCs w:val="24"/>
            <w:u w:val="single"/>
            <w:lang w:eastAsia="fr-FR"/>
            <w14:ligatures w14:val="none"/>
          </w:rPr>
          <w:t xml:space="preserve"> management of </w:t>
        </w:r>
        <w:proofErr w:type="spellStart"/>
        <w:r w:rsidRPr="009F6615">
          <w:rPr>
            <w:rFonts w:ascii="Times New Roman" w:eastAsia="Times New Roman" w:hAnsi="Times New Roman" w:cs="Times New Roman"/>
            <w:i/>
            <w:iCs/>
            <w:color w:val="0000FF"/>
            <w:kern w:val="0"/>
            <w:sz w:val="24"/>
            <w:szCs w:val="24"/>
            <w:u w:val="single"/>
            <w:lang w:eastAsia="fr-FR"/>
            <w14:ligatures w14:val="none"/>
          </w:rPr>
          <w:t>diabetic</w:t>
        </w:r>
        <w:proofErr w:type="spellEnd"/>
        <w:r w:rsidRPr="009F6615">
          <w:rPr>
            <w:rFonts w:ascii="Times New Roman" w:eastAsia="Times New Roman" w:hAnsi="Times New Roman" w:cs="Times New Roman"/>
            <w:i/>
            <w:iCs/>
            <w:color w:val="0000FF"/>
            <w:kern w:val="0"/>
            <w:sz w:val="24"/>
            <w:szCs w:val="24"/>
            <w:u w:val="single"/>
            <w:lang w:eastAsia="fr-FR"/>
            <w14:ligatures w14:val="none"/>
          </w:rPr>
          <w:t xml:space="preserve"> foot infection (DFI) – 2023 SPILF</w:t>
        </w:r>
      </w:hyperlink>
    </w:p>
    <w:p w14:paraId="28DB653A" w14:textId="77777777" w:rsidR="0041318B" w:rsidRDefault="0041318B"/>
    <w:p w14:paraId="11069E65" w14:textId="77777777" w:rsidR="0041318B" w:rsidRDefault="0041318B"/>
    <w:p w14:paraId="00B77930" w14:textId="77777777" w:rsidR="00E466F3" w:rsidRDefault="00E466F3"/>
    <w:p w14:paraId="77AB4AAA" w14:textId="77777777" w:rsidR="000D025A" w:rsidRPr="00E466F3" w:rsidRDefault="000D025A" w:rsidP="00E466F3">
      <w:pPr>
        <w:spacing w:before="100" w:beforeAutospacing="1" w:after="100" w:afterAutospacing="1" w:line="240" w:lineRule="auto"/>
        <w:rPr>
          <w:rFonts w:ascii="Calibri" w:eastAsia="Times New Roman" w:hAnsi="Calibri" w:cs="Calibri"/>
          <w:color w:val="000000" w:themeColor="text1"/>
          <w:kern w:val="0"/>
          <w:sz w:val="24"/>
          <w:szCs w:val="24"/>
          <w:lang w:eastAsia="fr-FR"/>
          <w14:ligatures w14:val="none"/>
        </w:rPr>
      </w:pPr>
    </w:p>
    <w:p w14:paraId="2DD05846" w14:textId="77777777" w:rsidR="00E466F3" w:rsidRDefault="00E466F3"/>
    <w:sectPr w:rsidR="00E466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A1C"/>
    <w:multiLevelType w:val="hybridMultilevel"/>
    <w:tmpl w:val="0FF4713E"/>
    <w:lvl w:ilvl="0" w:tplc="A9F24CB4">
      <w:start w:val="1"/>
      <w:numFmt w:val="decimal"/>
      <w:lvlText w:val="%1)"/>
      <w:lvlJc w:val="left"/>
      <w:pPr>
        <w:ind w:left="720" w:hanging="360"/>
      </w:pPr>
      <w:rPr>
        <w:rFonts w:hint="default"/>
        <w:b/>
        <w:sz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CB7016"/>
    <w:multiLevelType w:val="multilevel"/>
    <w:tmpl w:val="A586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40D2D"/>
    <w:multiLevelType w:val="multilevel"/>
    <w:tmpl w:val="4DB2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F0441"/>
    <w:multiLevelType w:val="multilevel"/>
    <w:tmpl w:val="BCBE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DA6FFE"/>
    <w:multiLevelType w:val="multilevel"/>
    <w:tmpl w:val="4BBA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255672">
    <w:abstractNumId w:val="0"/>
  </w:num>
  <w:num w:numId="2" w16cid:durableId="1074085732">
    <w:abstractNumId w:val="3"/>
  </w:num>
  <w:num w:numId="3" w16cid:durableId="1453129837">
    <w:abstractNumId w:val="1"/>
  </w:num>
  <w:num w:numId="4" w16cid:durableId="11807959">
    <w:abstractNumId w:val="2"/>
  </w:num>
  <w:num w:numId="5" w16cid:durableId="401605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8B"/>
    <w:rsid w:val="000D025A"/>
    <w:rsid w:val="00242EAA"/>
    <w:rsid w:val="0041318B"/>
    <w:rsid w:val="00591469"/>
    <w:rsid w:val="008B0B24"/>
    <w:rsid w:val="009F6615"/>
    <w:rsid w:val="00DE48FD"/>
    <w:rsid w:val="00E466F3"/>
    <w:rsid w:val="00F879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4294"/>
  <w15:chartTrackingRefBased/>
  <w15:docId w15:val="{D96EEA21-BE65-4725-A43C-733F9743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31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131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1318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1318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1318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1318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318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318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318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318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1318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1318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1318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1318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131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31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31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318B"/>
    <w:rPr>
      <w:rFonts w:eastAsiaTheme="majorEastAsia" w:cstheme="majorBidi"/>
      <w:color w:val="272727" w:themeColor="text1" w:themeTint="D8"/>
    </w:rPr>
  </w:style>
  <w:style w:type="paragraph" w:styleId="Titre">
    <w:name w:val="Title"/>
    <w:basedOn w:val="Normal"/>
    <w:next w:val="Normal"/>
    <w:link w:val="TitreCar"/>
    <w:uiPriority w:val="10"/>
    <w:qFormat/>
    <w:rsid w:val="00413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31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318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31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318B"/>
    <w:pPr>
      <w:spacing w:before="160"/>
      <w:jc w:val="center"/>
    </w:pPr>
    <w:rPr>
      <w:i/>
      <w:iCs/>
      <w:color w:val="404040" w:themeColor="text1" w:themeTint="BF"/>
    </w:rPr>
  </w:style>
  <w:style w:type="character" w:customStyle="1" w:styleId="CitationCar">
    <w:name w:val="Citation Car"/>
    <w:basedOn w:val="Policepardfaut"/>
    <w:link w:val="Citation"/>
    <w:uiPriority w:val="29"/>
    <w:rsid w:val="0041318B"/>
    <w:rPr>
      <w:i/>
      <w:iCs/>
      <w:color w:val="404040" w:themeColor="text1" w:themeTint="BF"/>
    </w:rPr>
  </w:style>
  <w:style w:type="paragraph" w:styleId="Paragraphedeliste">
    <w:name w:val="List Paragraph"/>
    <w:basedOn w:val="Normal"/>
    <w:uiPriority w:val="34"/>
    <w:qFormat/>
    <w:rsid w:val="0041318B"/>
    <w:pPr>
      <w:ind w:left="720"/>
      <w:contextualSpacing/>
    </w:pPr>
  </w:style>
  <w:style w:type="character" w:styleId="Accentuationintense">
    <w:name w:val="Intense Emphasis"/>
    <w:basedOn w:val="Policepardfaut"/>
    <w:uiPriority w:val="21"/>
    <w:qFormat/>
    <w:rsid w:val="0041318B"/>
    <w:rPr>
      <w:i/>
      <w:iCs/>
      <w:color w:val="2F5496" w:themeColor="accent1" w:themeShade="BF"/>
    </w:rPr>
  </w:style>
  <w:style w:type="paragraph" w:styleId="Citationintense">
    <w:name w:val="Intense Quote"/>
    <w:basedOn w:val="Normal"/>
    <w:next w:val="Normal"/>
    <w:link w:val="CitationintenseCar"/>
    <w:uiPriority w:val="30"/>
    <w:qFormat/>
    <w:rsid w:val="00413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1318B"/>
    <w:rPr>
      <w:i/>
      <w:iCs/>
      <w:color w:val="2F5496" w:themeColor="accent1" w:themeShade="BF"/>
    </w:rPr>
  </w:style>
  <w:style w:type="character" w:styleId="Rfrenceintense">
    <w:name w:val="Intense Reference"/>
    <w:basedOn w:val="Policepardfaut"/>
    <w:uiPriority w:val="32"/>
    <w:qFormat/>
    <w:rsid w:val="0041318B"/>
    <w:rPr>
      <w:b/>
      <w:bCs/>
      <w:smallCaps/>
      <w:color w:val="2F5496" w:themeColor="accent1" w:themeShade="BF"/>
      <w:spacing w:val="5"/>
    </w:rPr>
  </w:style>
  <w:style w:type="character" w:styleId="Marquedecommentaire">
    <w:name w:val="annotation reference"/>
    <w:basedOn w:val="Policepardfaut"/>
    <w:uiPriority w:val="99"/>
    <w:semiHidden/>
    <w:unhideWhenUsed/>
    <w:rsid w:val="0041318B"/>
    <w:rPr>
      <w:sz w:val="16"/>
      <w:szCs w:val="16"/>
    </w:rPr>
  </w:style>
  <w:style w:type="paragraph" w:styleId="Commentaire">
    <w:name w:val="annotation text"/>
    <w:basedOn w:val="Normal"/>
    <w:link w:val="CommentaireCar"/>
    <w:uiPriority w:val="99"/>
    <w:semiHidden/>
    <w:unhideWhenUsed/>
    <w:rsid w:val="0041318B"/>
    <w:pPr>
      <w:spacing w:line="240" w:lineRule="auto"/>
    </w:pPr>
    <w:rPr>
      <w:sz w:val="20"/>
      <w:szCs w:val="20"/>
    </w:rPr>
  </w:style>
  <w:style w:type="character" w:customStyle="1" w:styleId="CommentaireCar">
    <w:name w:val="Commentaire Car"/>
    <w:basedOn w:val="Policepardfaut"/>
    <w:link w:val="Commentaire"/>
    <w:uiPriority w:val="99"/>
    <w:semiHidden/>
    <w:rsid w:val="0041318B"/>
    <w:rPr>
      <w:sz w:val="20"/>
      <w:szCs w:val="20"/>
    </w:rPr>
  </w:style>
  <w:style w:type="paragraph" w:styleId="Objetducommentaire">
    <w:name w:val="annotation subject"/>
    <w:basedOn w:val="Commentaire"/>
    <w:next w:val="Commentaire"/>
    <w:link w:val="ObjetducommentaireCar"/>
    <w:uiPriority w:val="99"/>
    <w:semiHidden/>
    <w:unhideWhenUsed/>
    <w:rsid w:val="0041318B"/>
    <w:rPr>
      <w:b/>
      <w:bCs/>
    </w:rPr>
  </w:style>
  <w:style w:type="character" w:customStyle="1" w:styleId="ObjetducommentaireCar">
    <w:name w:val="Objet du commentaire Car"/>
    <w:basedOn w:val="CommentaireCar"/>
    <w:link w:val="Objetducommentaire"/>
    <w:uiPriority w:val="99"/>
    <w:semiHidden/>
    <w:rsid w:val="0041318B"/>
    <w:rPr>
      <w:b/>
      <w:bCs/>
      <w:sz w:val="20"/>
      <w:szCs w:val="20"/>
    </w:rPr>
  </w:style>
  <w:style w:type="character" w:customStyle="1" w:styleId="m7eme">
    <w:name w:val="m7eme"/>
    <w:basedOn w:val="Policepardfaut"/>
    <w:rsid w:val="00413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ectiologie.com/UserFiles/File/spilf/recos/spilf-groupe-reco-inf-ipppd.pptx" TargetMode="External"/><Relationship Id="rId3" Type="http://schemas.openxmlformats.org/officeDocument/2006/relationships/settings" Target="settings.xml"/><Relationship Id="rId7" Type="http://schemas.openxmlformats.org/officeDocument/2006/relationships/hyperlink" Target="https://www.sciencedirect.com/science/article/pii/S266699192300194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fectiologie.com/UserFiles/File/spilf/recos/spilf-groupe-reco-inf-ipppd.pptx" TargetMode="External"/><Relationship Id="rId11" Type="http://schemas.openxmlformats.org/officeDocument/2006/relationships/theme" Target="theme/theme1.xml"/><Relationship Id="rId5" Type="http://schemas.openxmlformats.org/officeDocument/2006/relationships/hyperlink" Target="https://www.antibioest.org/wp-content/files/antibioest-nl-03-2025-Classification-de-lIWGDF-definissant-la-presence-et-la-gravite-dune-IPPPD-960.p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science/article/pii/S266699192300194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1068</Words>
  <Characters>5878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Gries</dc:creator>
  <cp:keywords/>
  <dc:description/>
  <cp:lastModifiedBy>Jean-Luc Gries</cp:lastModifiedBy>
  <cp:revision>2</cp:revision>
  <dcterms:created xsi:type="dcterms:W3CDTF">2026-07-07T17:19:00Z</dcterms:created>
  <dcterms:modified xsi:type="dcterms:W3CDTF">2026-07-07T17:19:00Z</dcterms:modified>
</cp:coreProperties>
</file>