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27E1" w14:textId="77777777" w:rsidR="003F6761" w:rsidRDefault="003F6761" w:rsidP="003F6761">
      <w:pPr>
        <w:pStyle w:val="NormalWeb"/>
      </w:pPr>
      <w:r>
        <w:t>Monsieur A, âgé de 32 ans, se présente à la maison médicale de garde un samedi après-midi pour un mal de gorge et une toux depuis 2 jours. Il n'a pas d'antécédent, ne prend pas de traitement et n'a pas d'allergie médicamenteuse connue. Après l'avoir examiné, vous trouvez une température à 37,3°C et une amygdalite bilatérale sans adénopathie. Vous diagnostiquez une angine mais vous n'avez pas de TROD Angine à disposition. </w:t>
      </w:r>
    </w:p>
    <w:p w14:paraId="4BE988E0" w14:textId="77777777" w:rsidR="003F6761" w:rsidRDefault="003F6761" w:rsidP="003F6761">
      <w:pPr>
        <w:pStyle w:val="NormalWeb"/>
      </w:pPr>
    </w:p>
    <w:p w14:paraId="5934E4AC" w14:textId="77777777" w:rsidR="003F6761" w:rsidRPr="007D71AF" w:rsidRDefault="003F6761" w:rsidP="003F6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D7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Que faites-vous</w:t>
      </w:r>
      <w:r w:rsidRPr="007D7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?</w:t>
      </w:r>
    </w:p>
    <w:p w14:paraId="5D358F85" w14:textId="77777777" w:rsidR="003F6761" w:rsidRDefault="003F6761" w:rsidP="003F6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944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A/ Vous prescrivez un antibiotique, de l'amoxicilline 1gx2/j pendant 6 jours</w:t>
      </w:r>
    </w:p>
    <w:p w14:paraId="6ACFD6E0" w14:textId="77777777" w:rsidR="003F6761" w:rsidRPr="00E94488" w:rsidRDefault="003F6761" w:rsidP="003F6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944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2734F5A" w14:textId="77777777" w:rsidR="003F6761" w:rsidRPr="00E94488" w:rsidRDefault="003F6761" w:rsidP="003F6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944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B/ Vous prescrivez un antibiotique, de l'amoxicilline-acide clavulanique 1gx2/j pendant 6 jours </w:t>
      </w:r>
    </w:p>
    <w:p w14:paraId="5CB812D3" w14:textId="77777777" w:rsidR="003F6761" w:rsidRPr="00E94488" w:rsidRDefault="003F6761" w:rsidP="003F67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fr-FR"/>
          <w14:ligatures w14:val="none"/>
        </w:rPr>
      </w:pPr>
      <w:r w:rsidRPr="00E94488"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fr-FR"/>
          <w14:ligatures w14:val="none"/>
        </w:rPr>
        <w:t xml:space="preserve">C/ Vous lui prescrivez un antalgique et lui demandez de reconsulter dans 48h si l'évolution n'est pas favorable </w:t>
      </w:r>
    </w:p>
    <w:p w14:paraId="1CB70E68" w14:textId="77777777" w:rsidR="003F6761" w:rsidRDefault="003F6761" w:rsidP="003F6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944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D/ Vous lui prescrivez de l'amoxicilline 1gx2/j pendant 6 jours en lui demandant de ne le prendre qu'au bout de 48h si l'évolution n'est pas favorable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111FF1C" w14:textId="77777777" w:rsidR="003F6761" w:rsidRDefault="003F6761" w:rsidP="003F6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26E1ED6" w14:textId="693DAA93" w:rsidR="003F6761" w:rsidRDefault="003F6761" w:rsidP="003F6761">
      <w:pPr>
        <w:pStyle w:val="NormalWeb"/>
      </w:pPr>
      <w:r w:rsidRPr="003F6761">
        <w:rPr>
          <w:rStyle w:val="normaltextrun"/>
          <w:rFonts w:eastAsiaTheme="majorEastAsia"/>
          <w:b/>
          <w:bCs/>
          <w:color w:val="000000" w:themeColor="text1"/>
          <w:u w:val="single"/>
        </w:rPr>
        <w:t>Argumentaire :</w:t>
      </w:r>
      <w:r w:rsidRPr="003F6761">
        <w:rPr>
          <w:rStyle w:val="normaltextrun"/>
          <w:rFonts w:eastAsiaTheme="majorEastAsia"/>
          <w:b/>
          <w:bCs/>
          <w:i/>
          <w:iCs/>
          <w:color w:val="000000" w:themeColor="text1"/>
        </w:rPr>
        <w:t xml:space="preserve"> </w:t>
      </w:r>
      <w:r w:rsidRPr="003F6761">
        <w:rPr>
          <w:rStyle w:val="normaltextrun"/>
          <w:rFonts w:eastAsiaTheme="majorEastAsia"/>
          <w:b/>
          <w:bCs/>
          <w:i/>
          <w:iCs/>
          <w:color w:val="00B050"/>
        </w:rPr>
        <w:t>Ici le</w:t>
      </w:r>
      <w:r w:rsidRPr="003F6761">
        <w:rPr>
          <w:rStyle w:val="normaltextrun"/>
          <w:rFonts w:eastAsiaTheme="majorEastAsia"/>
          <w:b/>
          <w:bCs/>
          <w:i/>
          <w:iCs/>
          <w:color w:val="00B050"/>
        </w:rPr>
        <w:t xml:space="preserve"> score de Mac Isaac est à 1 donc &lt; 2</w:t>
      </w:r>
      <w:r>
        <w:rPr>
          <w:rStyle w:val="normaltextrun"/>
          <w:rFonts w:eastAsiaTheme="majorEastAsia"/>
          <w:i/>
          <w:iCs/>
        </w:rPr>
        <w:t>. L'angine est très probablement virale et ne nécessite donc pas de TROD ni de traitement antibiotique. </w:t>
      </w:r>
    </w:p>
    <w:p w14:paraId="05A1E764" w14:textId="77777777" w:rsidR="003F6761" w:rsidRDefault="003F6761" w:rsidP="003F6761">
      <w:pPr>
        <w:pStyle w:val="NormalWeb"/>
      </w:pPr>
      <w:r>
        <w:rPr>
          <w:noProof/>
        </w:rPr>
        <w:drawing>
          <wp:inline distT="0" distB="0" distL="0" distR="0" wp14:anchorId="2F368D51" wp14:editId="5AD839C9">
            <wp:extent cx="2863850" cy="1600200"/>
            <wp:effectExtent l="0" t="0" r="0" b="0"/>
            <wp:docPr id="1" name="Image 1" descr="antibioest nl tableau score mac isaa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ibioest nl tableau score mac isaac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5C3D4" w14:textId="77777777" w:rsidR="003F6761" w:rsidRPr="00E94488" w:rsidRDefault="003F6761" w:rsidP="003F6761">
      <w:pPr>
        <w:pStyle w:val="NormalWeb"/>
        <w:rPr>
          <w:i/>
          <w:iCs/>
        </w:rPr>
      </w:pPr>
      <w:r w:rsidRPr="00E94488">
        <w:rPr>
          <w:i/>
          <w:iCs/>
        </w:rPr>
        <w:t xml:space="preserve">Le patient ajoute </w:t>
      </w:r>
      <w:r>
        <w:rPr>
          <w:i/>
          <w:iCs/>
        </w:rPr>
        <w:t xml:space="preserve">alors </w:t>
      </w:r>
      <w:r w:rsidRPr="00E94488">
        <w:rPr>
          <w:i/>
          <w:iCs/>
        </w:rPr>
        <w:t>qu'il a pris du paracétamol 1g il y a 1h car il avait de la fièvre à 38,7°C. </w:t>
      </w:r>
    </w:p>
    <w:p w14:paraId="440A19E2" w14:textId="1A5B2F7E" w:rsidR="003F6761" w:rsidRPr="003F6761" w:rsidRDefault="003F6761" w:rsidP="003F6761">
      <w:pPr>
        <w:pStyle w:val="NormalWeb"/>
        <w:rPr>
          <w:i/>
          <w:iCs/>
        </w:rPr>
      </w:pPr>
      <w:r w:rsidRPr="00E94488">
        <w:rPr>
          <w:i/>
          <w:iCs/>
        </w:rPr>
        <w:t>Que faites-vous ?</w:t>
      </w:r>
    </w:p>
    <w:p w14:paraId="528FDC3A" w14:textId="77777777" w:rsidR="003F6761" w:rsidRPr="007D71AF" w:rsidRDefault="003F6761" w:rsidP="003F6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D7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Que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faites-vous ?</w:t>
      </w:r>
    </w:p>
    <w:p w14:paraId="740070D6" w14:textId="77777777" w:rsidR="003F6761" w:rsidRDefault="003F6761" w:rsidP="003F6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944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A/ Vous prescrivez un antibiotique, de l'amoxicilline 1gx2/j pendant 6 jours </w:t>
      </w:r>
    </w:p>
    <w:p w14:paraId="4FF5C4CB" w14:textId="77777777" w:rsidR="003F6761" w:rsidRPr="00E94488" w:rsidRDefault="003F6761" w:rsidP="003F6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28B6DC0" w14:textId="77777777" w:rsidR="003F6761" w:rsidRPr="00E94488" w:rsidRDefault="003F6761" w:rsidP="003F6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944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B/ Vous lui prescrivez un antalgique et lui demandez de reconsulter dans 48h si l'évolution n'est pas favorable </w:t>
      </w:r>
    </w:p>
    <w:p w14:paraId="59FE1599" w14:textId="77777777" w:rsidR="003F6761" w:rsidRPr="00E94488" w:rsidRDefault="003F6761" w:rsidP="003F6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944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C/ Vous lui prescrivez de l'amoxicilline 1gx2/j pendant 6 jours en lui demandant de ne le prendre qu'au bout de 48h si l'évolution n'est pas favorable </w:t>
      </w:r>
    </w:p>
    <w:p w14:paraId="038F66ED" w14:textId="77777777" w:rsidR="003F6761" w:rsidRPr="00E94488" w:rsidRDefault="003F6761" w:rsidP="003F67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fr-FR"/>
          <w14:ligatures w14:val="none"/>
        </w:rPr>
      </w:pPr>
      <w:r w:rsidRPr="00E94488"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fr-FR"/>
          <w14:ligatures w14:val="none"/>
        </w:rPr>
        <w:t xml:space="preserve">D/ Vous lui prescrivez de l'amoxicilline 1gx2/j pendant 6 jours avec une ordonnance conditionnelle "si TROD angine positif" </w:t>
      </w:r>
    </w:p>
    <w:p w14:paraId="2F6C4B7E" w14:textId="77777777" w:rsidR="003F6761" w:rsidRDefault="003F6761" w:rsidP="003F6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5C583CA1" w14:textId="651BF7D5" w:rsidR="003F6761" w:rsidRDefault="003F6761" w:rsidP="003F6761">
      <w:pPr>
        <w:pStyle w:val="NormalWeb"/>
      </w:pPr>
      <w:r w:rsidRPr="003F6761">
        <w:rPr>
          <w:rStyle w:val="Accentuation"/>
          <w:rFonts w:eastAsiaTheme="majorEastAsia"/>
          <w:b/>
          <w:bCs/>
          <w:i w:val="0"/>
          <w:iCs w:val="0"/>
          <w:u w:val="single"/>
        </w:rPr>
        <w:lastRenderedPageBreak/>
        <w:t>Argumentaire :</w:t>
      </w:r>
      <w:r>
        <w:rPr>
          <w:rStyle w:val="Accentuation"/>
          <w:rFonts w:eastAsiaTheme="majorEastAsia"/>
        </w:rPr>
        <w:t xml:space="preserve"> </w:t>
      </w:r>
      <w:r w:rsidRPr="003F6761">
        <w:rPr>
          <w:rStyle w:val="Accentuation"/>
          <w:rFonts w:eastAsiaTheme="majorEastAsia"/>
          <w:b/>
          <w:bCs/>
          <w:color w:val="00B050"/>
        </w:rPr>
        <w:t>Avec cette nouvelle information, son score de Mac Isaac passe à 2</w:t>
      </w:r>
      <w:r>
        <w:rPr>
          <w:rStyle w:val="Accentuation"/>
          <w:rFonts w:eastAsiaTheme="majorEastAsia"/>
        </w:rPr>
        <w:t>. Il faut donc réaliser un TROD angine, que vous n'avez pas à disposition.</w:t>
      </w:r>
    </w:p>
    <w:p w14:paraId="401AD949" w14:textId="77777777" w:rsidR="003F6761" w:rsidRDefault="003F6761" w:rsidP="003F6761">
      <w:pPr>
        <w:pStyle w:val="NormalWeb"/>
      </w:pPr>
      <w:r w:rsidRPr="003F6761">
        <w:rPr>
          <w:rStyle w:val="Accentuation"/>
          <w:rFonts w:eastAsiaTheme="majorEastAsia"/>
          <w:b/>
          <w:bCs/>
          <w:color w:val="00B050"/>
        </w:rPr>
        <w:t>En officine, le pharmacien, ayant été formé à la pratique du TROD peut également réaliser le test rapide d'orientation diagnostique de l'angine si l'ordonnance datée au plus de sept jours comporte la mention « si TROD angine positif » en regard de l'antibiotique</w:t>
      </w:r>
      <w:r w:rsidRPr="003F6761">
        <w:rPr>
          <w:rStyle w:val="Accentuation"/>
          <w:rFonts w:eastAsiaTheme="majorEastAsia"/>
          <w:color w:val="00B050"/>
        </w:rPr>
        <w:t xml:space="preserve"> </w:t>
      </w:r>
      <w:r>
        <w:rPr>
          <w:rStyle w:val="Accentuation"/>
          <w:rFonts w:eastAsiaTheme="majorEastAsia"/>
        </w:rPr>
        <w:t xml:space="preserve">(amoxicilline, </w:t>
      </w:r>
      <w:proofErr w:type="spellStart"/>
      <w:r>
        <w:rPr>
          <w:rStyle w:val="Accentuation"/>
          <w:rFonts w:eastAsiaTheme="majorEastAsia"/>
        </w:rPr>
        <w:t>cefpodoxime</w:t>
      </w:r>
      <w:proofErr w:type="spellEnd"/>
      <w:r>
        <w:rPr>
          <w:rStyle w:val="Accentuation"/>
          <w:rFonts w:eastAsiaTheme="majorEastAsia"/>
        </w:rPr>
        <w:t xml:space="preserve"> </w:t>
      </w:r>
      <w:proofErr w:type="spellStart"/>
      <w:r>
        <w:rPr>
          <w:rStyle w:val="Accentuation"/>
          <w:rFonts w:eastAsiaTheme="majorEastAsia"/>
        </w:rPr>
        <w:t>proxétil</w:t>
      </w:r>
      <w:proofErr w:type="spellEnd"/>
      <w:r>
        <w:rPr>
          <w:rStyle w:val="Accentuation"/>
          <w:rFonts w:eastAsiaTheme="majorEastAsia"/>
        </w:rPr>
        <w:t xml:space="preserve">, clarithromycine, ou </w:t>
      </w:r>
      <w:proofErr w:type="spellStart"/>
      <w:r>
        <w:rPr>
          <w:rStyle w:val="Accentuation"/>
          <w:rFonts w:eastAsiaTheme="majorEastAsia"/>
        </w:rPr>
        <w:t>cefuroxime</w:t>
      </w:r>
      <w:proofErr w:type="spellEnd"/>
      <w:r>
        <w:rPr>
          <w:rStyle w:val="Accentuation"/>
          <w:rFonts w:eastAsiaTheme="majorEastAsia"/>
        </w:rPr>
        <w:t xml:space="preserve"> uniquement pour l'adulte).</w:t>
      </w:r>
    </w:p>
    <w:p w14:paraId="610E9577" w14:textId="77777777" w:rsidR="003F6761" w:rsidRDefault="003F6761" w:rsidP="003F6761">
      <w:pPr>
        <w:pStyle w:val="NormalWeb"/>
      </w:pPr>
      <w:r>
        <w:rPr>
          <w:rStyle w:val="Accentuation"/>
          <w:rFonts w:eastAsiaTheme="majorEastAsia"/>
        </w:rPr>
        <w:t>Les patients peuvent également se présenter directement à l’officine sans avoir consulté de médecin au préalable.</w:t>
      </w:r>
    </w:p>
    <w:p w14:paraId="0788EF2B" w14:textId="77777777" w:rsidR="003F6761" w:rsidRDefault="003F6761" w:rsidP="003F6761">
      <w:pPr>
        <w:pStyle w:val="NormalWeb"/>
      </w:pPr>
      <w:r w:rsidRPr="003F6761">
        <w:rPr>
          <w:rStyle w:val="Accentuation"/>
          <w:rFonts w:eastAsiaTheme="majorEastAsia"/>
          <w:b/>
          <w:bCs/>
        </w:rPr>
        <w:t>Le pharmacien peut faire un TROD angine chez les patients de plus de 10 ans, après s'être assuré de l'absence de critères d'inéligibilité</w:t>
      </w:r>
      <w:r>
        <w:rPr>
          <w:rStyle w:val="Accentuation"/>
          <w:rFonts w:eastAsiaTheme="majorEastAsia"/>
        </w:rPr>
        <w:t xml:space="preserve"> (grossesse, immunodépression, symptômes de gravité, angine traitée par antibiotique dans le mois précédent, etc.).</w:t>
      </w:r>
    </w:p>
    <w:p w14:paraId="2B4BFE8B" w14:textId="77777777" w:rsidR="003F6761" w:rsidRDefault="003F6761" w:rsidP="003F6761">
      <w:pPr>
        <w:pStyle w:val="NormalWeb"/>
        <w:rPr>
          <w:rStyle w:val="Accentuation"/>
          <w:rFonts w:eastAsiaTheme="majorEastAsia"/>
        </w:rPr>
      </w:pPr>
      <w:r>
        <w:rPr>
          <w:rStyle w:val="Accentuation"/>
          <w:rFonts w:eastAsiaTheme="majorEastAsia"/>
        </w:rPr>
        <w:t>En cas de test positif et d'absence de symptômes de gravité et de critères d'exclusion, le pharmacien peut délivrer les antibiotiques adaptés.</w:t>
      </w:r>
    </w:p>
    <w:p w14:paraId="1B246377" w14:textId="77777777" w:rsidR="003F6761" w:rsidRDefault="003F6761" w:rsidP="003F6761">
      <w:pPr>
        <w:pStyle w:val="NormalWeb"/>
        <w:rPr>
          <w:rStyle w:val="Accentuation"/>
          <w:rFonts w:eastAsiaTheme="majorEastAsia"/>
        </w:rPr>
      </w:pPr>
    </w:p>
    <w:p w14:paraId="0AD8293C" w14:textId="73BAEE71" w:rsidR="003F6761" w:rsidRPr="003F6761" w:rsidRDefault="003F6761" w:rsidP="003F6761">
      <w:pPr>
        <w:pStyle w:val="NormalWeb"/>
        <w:rPr>
          <w:rStyle w:val="Accentuation"/>
          <w:rFonts w:eastAsiaTheme="majorEastAsia"/>
          <w:i w:val="0"/>
          <w:iCs w:val="0"/>
        </w:rPr>
      </w:pPr>
      <w:r w:rsidRPr="003F6761">
        <w:rPr>
          <w:rStyle w:val="Accentuation"/>
          <w:rFonts w:eastAsiaTheme="majorEastAsia"/>
          <w:i w:val="0"/>
          <w:iCs w:val="0"/>
          <w:u w:val="single"/>
        </w:rPr>
        <w:t>Sources </w:t>
      </w:r>
      <w:r w:rsidRPr="003F6761">
        <w:rPr>
          <w:rStyle w:val="Accentuation"/>
          <w:rFonts w:eastAsiaTheme="majorEastAsia"/>
          <w:i w:val="0"/>
          <w:iCs w:val="0"/>
        </w:rPr>
        <w:t xml:space="preserve">: </w:t>
      </w:r>
      <w:proofErr w:type="spellStart"/>
      <w:r w:rsidRPr="003F6761">
        <w:rPr>
          <w:rStyle w:val="Accentuation"/>
          <w:rFonts w:eastAsiaTheme="majorEastAsia"/>
          <w:i w:val="0"/>
          <w:iCs w:val="0"/>
        </w:rPr>
        <w:t>Antibioclic</w:t>
      </w:r>
      <w:proofErr w:type="spellEnd"/>
    </w:p>
    <w:p w14:paraId="24A32D53" w14:textId="77777777" w:rsidR="003F6761" w:rsidRDefault="003F6761" w:rsidP="003F6761">
      <w:pPr>
        <w:pStyle w:val="NormalWeb"/>
        <w:rPr>
          <w:rStyle w:val="Accentuation"/>
          <w:rFonts w:eastAsiaTheme="majorEastAsia"/>
          <w:i w:val="0"/>
          <w:iCs w:val="0"/>
        </w:rPr>
      </w:pPr>
      <w:r w:rsidRPr="003F6761">
        <w:rPr>
          <w:rStyle w:val="Accentuation"/>
          <w:rFonts w:eastAsiaTheme="majorEastAsia"/>
          <w:i w:val="0"/>
          <w:iCs w:val="0"/>
        </w:rPr>
        <w:t xml:space="preserve">              </w:t>
      </w:r>
      <w:r>
        <w:rPr>
          <w:rStyle w:val="Accentuation"/>
          <w:rFonts w:eastAsiaTheme="majorEastAsia"/>
          <w:i w:val="0"/>
          <w:iCs w:val="0"/>
        </w:rPr>
        <w:t xml:space="preserve">  </w:t>
      </w:r>
      <w:r w:rsidRPr="003F6761">
        <w:rPr>
          <w:rStyle w:val="Accentuation"/>
          <w:rFonts w:eastAsiaTheme="majorEastAsia"/>
          <w:i w:val="0"/>
          <w:iCs w:val="0"/>
        </w:rPr>
        <w:t>Recos HA</w:t>
      </w:r>
      <w:r>
        <w:rPr>
          <w:rStyle w:val="Accentuation"/>
          <w:rFonts w:eastAsiaTheme="majorEastAsia"/>
          <w:i w:val="0"/>
          <w:iCs w:val="0"/>
        </w:rPr>
        <w:t>S</w:t>
      </w:r>
    </w:p>
    <w:p w14:paraId="27BBACAD" w14:textId="1BCB0351" w:rsidR="003F6761" w:rsidRPr="003F6761" w:rsidRDefault="003F6761" w:rsidP="003F6761">
      <w:pPr>
        <w:pStyle w:val="NormalWeb"/>
        <w:rPr>
          <w:rFonts w:eastAsiaTheme="majorEastAsia"/>
        </w:rPr>
      </w:pPr>
      <w:r>
        <w:rPr>
          <w:rStyle w:val="Accentuation"/>
          <w:rFonts w:eastAsiaTheme="majorEastAsia"/>
          <w:i w:val="0"/>
          <w:iCs w:val="0"/>
        </w:rPr>
        <w:t xml:space="preserve">                Newsletter Juin 2025 d’AntibioEst</w:t>
      </w:r>
    </w:p>
    <w:p w14:paraId="76C756B1" w14:textId="77777777" w:rsidR="003F6761" w:rsidRDefault="003F6761" w:rsidP="003F6761">
      <w:pPr>
        <w:pStyle w:val="NormalWeb"/>
      </w:pPr>
    </w:p>
    <w:p w14:paraId="28BE5F86" w14:textId="77777777" w:rsidR="003F6761" w:rsidRPr="00E94488" w:rsidRDefault="003F6761" w:rsidP="003F6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E71E175" w14:textId="77777777" w:rsidR="00F879A8" w:rsidRDefault="00F879A8"/>
    <w:sectPr w:rsidR="00F8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61"/>
    <w:rsid w:val="00242EAA"/>
    <w:rsid w:val="003F6761"/>
    <w:rsid w:val="00DE48FD"/>
    <w:rsid w:val="00E250D6"/>
    <w:rsid w:val="00F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E873"/>
  <w15:chartTrackingRefBased/>
  <w15:docId w15:val="{308EB39B-8C05-41FE-A131-0642E291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761"/>
  </w:style>
  <w:style w:type="paragraph" w:styleId="Titre1">
    <w:name w:val="heading 1"/>
    <w:basedOn w:val="Normal"/>
    <w:next w:val="Normal"/>
    <w:link w:val="Titre1Car"/>
    <w:uiPriority w:val="9"/>
    <w:qFormat/>
    <w:rsid w:val="003F6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6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6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6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6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6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6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6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6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6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6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676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676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67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67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67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67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6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6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6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67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67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676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6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676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676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F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3F6761"/>
  </w:style>
  <w:style w:type="character" w:styleId="Accentuation">
    <w:name w:val="Emphasis"/>
    <w:basedOn w:val="Policepardfaut"/>
    <w:uiPriority w:val="20"/>
    <w:qFormat/>
    <w:rsid w:val="003F67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Gries</dc:creator>
  <cp:keywords/>
  <dc:description/>
  <cp:lastModifiedBy>Jean-Luc Gries</cp:lastModifiedBy>
  <cp:revision>1</cp:revision>
  <dcterms:created xsi:type="dcterms:W3CDTF">2026-02-27T17:43:00Z</dcterms:created>
  <dcterms:modified xsi:type="dcterms:W3CDTF">2026-02-27T17:59:00Z</dcterms:modified>
</cp:coreProperties>
</file>