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E24D" w14:textId="538CBD7D" w:rsidR="00F879A8" w:rsidRPr="00DF7556" w:rsidRDefault="00DF7556">
      <w:pPr>
        <w:rPr>
          <w:b/>
          <w:bCs/>
          <w:sz w:val="32"/>
          <w:szCs w:val="32"/>
          <w:u w:val="single"/>
        </w:rPr>
      </w:pPr>
      <w:r w:rsidRPr="00DF7556">
        <w:rPr>
          <w:b/>
          <w:bCs/>
          <w:sz w:val="32"/>
          <w:szCs w:val="32"/>
          <w:u w:val="single"/>
        </w:rPr>
        <w:t xml:space="preserve">Réponses </w:t>
      </w:r>
      <w:r>
        <w:rPr>
          <w:b/>
          <w:bCs/>
          <w:sz w:val="32"/>
          <w:szCs w:val="32"/>
          <w:u w:val="single"/>
        </w:rPr>
        <w:t xml:space="preserve">au </w:t>
      </w:r>
      <w:r w:rsidRPr="00DF7556">
        <w:rPr>
          <w:b/>
          <w:bCs/>
          <w:sz w:val="32"/>
          <w:szCs w:val="32"/>
          <w:u w:val="single"/>
        </w:rPr>
        <w:t>Quiz</w:t>
      </w:r>
    </w:p>
    <w:p w14:paraId="707A655A" w14:textId="77777777" w:rsidR="00DF7556" w:rsidRDefault="00DF7556"/>
    <w:p w14:paraId="22F2FA78" w14:textId="77777777" w:rsidR="00DF7556" w:rsidRDefault="00DF7556" w:rsidP="00DF7556">
      <w:pPr>
        <w:pStyle w:val="NormalWeb"/>
      </w:pPr>
      <w:r>
        <w:t xml:space="preserve">Monsieur D., 76 ans, réside en EHPAD depuis 2 ans après un AVC ischémique ayant laissé une hémiparésie droite et des troubles de la déglutition. Il est partiellement dépendant et mange mixé. Il a pour traitement du </w:t>
      </w:r>
      <w:proofErr w:type="spellStart"/>
      <w:r>
        <w:t>périndopril</w:t>
      </w:r>
      <w:proofErr w:type="spellEnd"/>
      <w:r>
        <w:t xml:space="preserve"> 8mg pour une HTA et de l'aspirine 75mg.</w:t>
      </w:r>
    </w:p>
    <w:p w14:paraId="5E7F90CE" w14:textId="77777777" w:rsidR="00DF7556" w:rsidRDefault="00DF7556" w:rsidP="00DF7556">
      <w:pPr>
        <w:pStyle w:val="NormalWeb"/>
      </w:pPr>
      <w:r>
        <w:t>Ce jour de septembre, l'infirmier vous appelle pour une fièvre associée à une toux. Le patient présente des troubles de la déglutition et aurait fait une fausse route la veille. Aucun autre résident ne présente de signes respiratoires.</w:t>
      </w:r>
    </w:p>
    <w:p w14:paraId="5EE3060D" w14:textId="77777777" w:rsidR="00DF7556" w:rsidRDefault="00DF7556" w:rsidP="00DF7556">
      <w:pPr>
        <w:pStyle w:val="NormalWeb"/>
      </w:pPr>
      <w:r>
        <w:t xml:space="preserve">Votre examen physique note une température à 38,7°C, une fréquence respiratoire à 28/min, </w:t>
      </w:r>
      <w:proofErr w:type="spellStart"/>
      <w:r>
        <w:t>SaO</w:t>
      </w:r>
      <w:proofErr w:type="spellEnd"/>
      <w:r>
        <w:t>₂ 91 % en air ambiant, TA 120/70 mm Hg, FC 95 bpm avec un pouls régulier. A l'auscultation pulmonaire vous retrouvez des râles crépitants en base droite. Il n'y a pas d'œdème des membres inférieurs ni d'autre signe d'insuffisance cardiaque droite. L'examen ORL est également sans particularité.</w:t>
      </w:r>
    </w:p>
    <w:p w14:paraId="466C0B0C" w14:textId="77777777" w:rsidR="00DF7556" w:rsidRPr="007D71AF" w:rsidRDefault="00DF7556" w:rsidP="00DF7556">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7D71AF">
        <w:rPr>
          <w:rFonts w:ascii="Times New Roman" w:eastAsia="Times New Roman" w:hAnsi="Times New Roman" w:cs="Times New Roman"/>
          <w:b/>
          <w:bCs/>
          <w:kern w:val="0"/>
          <w:sz w:val="27"/>
          <w:szCs w:val="27"/>
          <w:lang w:eastAsia="fr-FR"/>
          <w14:ligatures w14:val="none"/>
        </w:rPr>
        <w:t>1. Quel est le diagnostic le plus probable ?</w:t>
      </w:r>
    </w:p>
    <w:p w14:paraId="39F09B89" w14:textId="77777777" w:rsidR="00DF7556" w:rsidRPr="007D71AF" w:rsidRDefault="00DF7556" w:rsidP="00DF7556">
      <w:pPr>
        <w:spacing w:after="0" w:line="240" w:lineRule="auto"/>
        <w:rPr>
          <w:rFonts w:ascii="Times New Roman" w:eastAsia="Times New Roman" w:hAnsi="Times New Roman" w:cs="Times New Roman"/>
          <w:kern w:val="0"/>
          <w:sz w:val="24"/>
          <w:szCs w:val="24"/>
          <w:lang w:eastAsia="fr-FR"/>
          <w14:ligatures w14:val="none"/>
        </w:rPr>
      </w:pPr>
      <w:r w:rsidRPr="007D71AF">
        <w:rPr>
          <w:rFonts w:ascii="Times New Roman" w:eastAsia="Times New Roman" w:hAnsi="Times New Roman" w:cs="Times New Roman"/>
          <w:kern w:val="0"/>
          <w:sz w:val="24"/>
          <w:szCs w:val="24"/>
          <w:lang w:eastAsia="fr-FR"/>
          <w14:ligatures w14:val="none"/>
        </w:rPr>
        <w:t xml:space="preserve">A. Pneumonie communautaire à pneumocoque </w:t>
      </w:r>
    </w:p>
    <w:p w14:paraId="5E8B97E1" w14:textId="77777777" w:rsidR="00DF7556" w:rsidRPr="007D71AF" w:rsidRDefault="00DF7556" w:rsidP="00DF7556">
      <w:pPr>
        <w:spacing w:after="0" w:line="240" w:lineRule="auto"/>
        <w:rPr>
          <w:rFonts w:ascii="Times New Roman" w:eastAsia="Times New Roman" w:hAnsi="Times New Roman" w:cs="Times New Roman"/>
          <w:kern w:val="0"/>
          <w:sz w:val="24"/>
          <w:szCs w:val="24"/>
          <w:lang w:eastAsia="fr-FR"/>
          <w14:ligatures w14:val="none"/>
        </w:rPr>
      </w:pPr>
      <w:r w:rsidRPr="007D71AF">
        <w:rPr>
          <w:rFonts w:ascii="Times New Roman" w:eastAsia="Times New Roman" w:hAnsi="Times New Roman" w:cs="Times New Roman"/>
          <w:kern w:val="0"/>
          <w:sz w:val="24"/>
          <w:szCs w:val="24"/>
          <w:lang w:eastAsia="fr-FR"/>
          <w14:ligatures w14:val="none"/>
        </w:rPr>
        <w:t xml:space="preserve">B. Embolie pulmonaire fébrile </w:t>
      </w:r>
    </w:p>
    <w:p w14:paraId="2C4E8D06" w14:textId="77777777" w:rsidR="00DF7556" w:rsidRPr="007D71AF" w:rsidRDefault="00DF7556" w:rsidP="00DF7556">
      <w:pPr>
        <w:spacing w:after="0" w:line="240" w:lineRule="auto"/>
        <w:rPr>
          <w:rFonts w:ascii="Times New Roman" w:eastAsia="Times New Roman" w:hAnsi="Times New Roman" w:cs="Times New Roman"/>
          <w:kern w:val="0"/>
          <w:sz w:val="24"/>
          <w:szCs w:val="24"/>
          <w:lang w:eastAsia="fr-FR"/>
          <w14:ligatures w14:val="none"/>
        </w:rPr>
      </w:pPr>
      <w:r w:rsidRPr="007D71AF">
        <w:rPr>
          <w:rFonts w:ascii="Times New Roman" w:eastAsia="Times New Roman" w:hAnsi="Times New Roman" w:cs="Times New Roman"/>
          <w:kern w:val="0"/>
          <w:sz w:val="24"/>
          <w:szCs w:val="24"/>
          <w:lang w:eastAsia="fr-FR"/>
          <w14:ligatures w14:val="none"/>
        </w:rPr>
        <w:t xml:space="preserve">C. </w:t>
      </w:r>
      <w:r w:rsidRPr="004C535E">
        <w:rPr>
          <w:rFonts w:ascii="Times New Roman" w:eastAsia="Times New Roman" w:hAnsi="Times New Roman" w:cs="Times New Roman"/>
          <w:b/>
          <w:bCs/>
          <w:color w:val="00B050"/>
          <w:kern w:val="0"/>
          <w:sz w:val="24"/>
          <w:szCs w:val="24"/>
          <w:lang w:eastAsia="fr-FR"/>
          <w14:ligatures w14:val="none"/>
        </w:rPr>
        <w:t>Pneumonie d’inhalation</w:t>
      </w:r>
      <w:r w:rsidRPr="004C535E">
        <w:rPr>
          <w:rFonts w:ascii="Times New Roman" w:eastAsia="Times New Roman" w:hAnsi="Times New Roman" w:cs="Times New Roman"/>
          <w:color w:val="00B050"/>
          <w:kern w:val="0"/>
          <w:sz w:val="24"/>
          <w:szCs w:val="24"/>
          <w:lang w:eastAsia="fr-FR"/>
          <w14:ligatures w14:val="none"/>
        </w:rPr>
        <w:t xml:space="preserve"> </w:t>
      </w:r>
    </w:p>
    <w:p w14:paraId="5C84E370" w14:textId="77777777" w:rsidR="00DF7556" w:rsidRPr="007D71AF" w:rsidRDefault="00DF7556" w:rsidP="00DF7556">
      <w:pPr>
        <w:spacing w:after="0" w:line="240" w:lineRule="auto"/>
        <w:rPr>
          <w:rFonts w:ascii="Times New Roman" w:eastAsia="Times New Roman" w:hAnsi="Times New Roman" w:cs="Times New Roman"/>
          <w:kern w:val="0"/>
          <w:sz w:val="24"/>
          <w:szCs w:val="24"/>
          <w:lang w:eastAsia="fr-FR"/>
          <w14:ligatures w14:val="none"/>
        </w:rPr>
      </w:pPr>
      <w:r w:rsidRPr="007D71AF">
        <w:rPr>
          <w:rFonts w:ascii="Times New Roman" w:eastAsia="Times New Roman" w:hAnsi="Times New Roman" w:cs="Times New Roman"/>
          <w:kern w:val="0"/>
          <w:sz w:val="24"/>
          <w:szCs w:val="24"/>
          <w:lang w:eastAsia="fr-FR"/>
          <w14:ligatures w14:val="none"/>
        </w:rPr>
        <w:t xml:space="preserve">D. Insuffisance cardiaque gauche décompensée </w:t>
      </w:r>
    </w:p>
    <w:p w14:paraId="71162BBB" w14:textId="77777777" w:rsidR="00DF7556" w:rsidRDefault="00DF7556" w:rsidP="00DF7556">
      <w:pPr>
        <w:spacing w:after="0" w:line="240" w:lineRule="auto"/>
        <w:rPr>
          <w:rFonts w:ascii="Times New Roman" w:eastAsia="Times New Roman" w:hAnsi="Times New Roman" w:cs="Times New Roman"/>
          <w:kern w:val="0"/>
          <w:sz w:val="24"/>
          <w:szCs w:val="24"/>
          <w:lang w:eastAsia="fr-FR"/>
          <w14:ligatures w14:val="none"/>
        </w:rPr>
      </w:pPr>
      <w:r w:rsidRPr="007D71AF">
        <w:rPr>
          <w:rFonts w:ascii="Times New Roman" w:eastAsia="Times New Roman" w:hAnsi="Times New Roman" w:cs="Times New Roman"/>
          <w:kern w:val="0"/>
          <w:sz w:val="24"/>
          <w:szCs w:val="24"/>
          <w:lang w:eastAsia="fr-FR"/>
          <w14:ligatures w14:val="none"/>
        </w:rPr>
        <w:t>E. Pneumonie virale</w:t>
      </w:r>
    </w:p>
    <w:p w14:paraId="5B230CF5" w14:textId="77777777" w:rsidR="004C535E" w:rsidRDefault="004C535E" w:rsidP="00DF7556">
      <w:pPr>
        <w:spacing w:after="0" w:line="240" w:lineRule="auto"/>
        <w:rPr>
          <w:rFonts w:ascii="Times New Roman" w:eastAsia="Times New Roman" w:hAnsi="Times New Roman" w:cs="Times New Roman"/>
          <w:kern w:val="0"/>
          <w:sz w:val="24"/>
          <w:szCs w:val="24"/>
          <w:lang w:eastAsia="fr-FR"/>
          <w14:ligatures w14:val="none"/>
        </w:rPr>
      </w:pPr>
    </w:p>
    <w:p w14:paraId="3BDD55E6" w14:textId="626671F9" w:rsidR="004C535E" w:rsidRPr="004C535E" w:rsidRDefault="004C535E" w:rsidP="00DF7556">
      <w:pPr>
        <w:spacing w:after="0" w:line="240" w:lineRule="auto"/>
        <w:rPr>
          <w:rFonts w:ascii="Times New Roman" w:eastAsia="Times New Roman" w:hAnsi="Times New Roman" w:cs="Times New Roman"/>
          <w:i/>
          <w:iCs/>
          <w:kern w:val="0"/>
          <w:sz w:val="28"/>
          <w:szCs w:val="28"/>
          <w:lang w:eastAsia="fr-FR"/>
          <w14:ligatures w14:val="none"/>
        </w:rPr>
      </w:pPr>
      <w:r w:rsidRPr="004C535E">
        <w:rPr>
          <w:i/>
          <w:iCs/>
          <w:sz w:val="28"/>
          <w:szCs w:val="28"/>
        </w:rPr>
        <w:t>Le patient présente des troubles de la déglutition et aurait fait une fausse route la veille. Cliniquement, il présente une toux, de la fièvre et un foyer de crépitants en base droite, sans signe de décompensation cardiaque droite. Le plus probable est une pneumonie d'inhalation. Une pneumonie à pneumocoque est également possible.</w:t>
      </w:r>
    </w:p>
    <w:p w14:paraId="7A98A249" w14:textId="77777777" w:rsidR="00DF7556" w:rsidRDefault="00DF7556" w:rsidP="00DF7556"/>
    <w:p w14:paraId="265ADC02" w14:textId="77777777" w:rsidR="004C535E" w:rsidRDefault="004C535E" w:rsidP="00DF7556"/>
    <w:p w14:paraId="365BECDA" w14:textId="77777777" w:rsidR="004C535E" w:rsidRDefault="004C535E" w:rsidP="00DF7556"/>
    <w:p w14:paraId="4C96C660" w14:textId="77777777" w:rsidR="00DF7556" w:rsidRPr="007D71AF" w:rsidRDefault="00DF7556" w:rsidP="00DF7556">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7D71AF">
        <w:rPr>
          <w:rFonts w:ascii="Times New Roman" w:eastAsia="Times New Roman" w:hAnsi="Times New Roman" w:cs="Times New Roman"/>
          <w:b/>
          <w:bCs/>
          <w:kern w:val="0"/>
          <w:sz w:val="27"/>
          <w:szCs w:val="27"/>
          <w:lang w:eastAsia="fr-FR"/>
          <w14:ligatures w14:val="none"/>
        </w:rPr>
        <w:t>2. Quels examens complémentaires sont indispensables dans votre prise en charge ?</w:t>
      </w:r>
    </w:p>
    <w:p w14:paraId="4F453474" w14:textId="77777777" w:rsidR="00DF7556" w:rsidRPr="007D71AF" w:rsidRDefault="00DF7556" w:rsidP="00DF7556">
      <w:pPr>
        <w:spacing w:after="0" w:line="240" w:lineRule="auto"/>
        <w:rPr>
          <w:rFonts w:ascii="Times New Roman" w:eastAsia="Times New Roman" w:hAnsi="Times New Roman" w:cs="Times New Roman"/>
          <w:kern w:val="0"/>
          <w:sz w:val="24"/>
          <w:szCs w:val="24"/>
          <w:lang w:eastAsia="fr-FR"/>
          <w14:ligatures w14:val="none"/>
        </w:rPr>
      </w:pPr>
      <w:r w:rsidRPr="007D71AF">
        <w:rPr>
          <w:rFonts w:ascii="Times New Roman" w:eastAsia="Times New Roman" w:hAnsi="Times New Roman" w:cs="Times New Roman"/>
          <w:kern w:val="0"/>
          <w:sz w:val="24"/>
          <w:szCs w:val="24"/>
          <w:lang w:eastAsia="fr-FR"/>
          <w14:ligatures w14:val="none"/>
        </w:rPr>
        <w:t xml:space="preserve">A. Biologie : CRP </w:t>
      </w:r>
    </w:p>
    <w:p w14:paraId="2CFA2F57" w14:textId="77777777" w:rsidR="00DF7556" w:rsidRPr="007D71AF" w:rsidRDefault="00DF7556" w:rsidP="00DF7556">
      <w:pPr>
        <w:spacing w:after="0" w:line="240" w:lineRule="auto"/>
        <w:rPr>
          <w:rFonts w:ascii="Times New Roman" w:eastAsia="Times New Roman" w:hAnsi="Times New Roman" w:cs="Times New Roman"/>
          <w:kern w:val="0"/>
          <w:sz w:val="24"/>
          <w:szCs w:val="24"/>
          <w:lang w:eastAsia="fr-FR"/>
          <w14:ligatures w14:val="none"/>
        </w:rPr>
      </w:pPr>
      <w:r w:rsidRPr="007D71AF">
        <w:rPr>
          <w:rFonts w:ascii="Times New Roman" w:eastAsia="Times New Roman" w:hAnsi="Times New Roman" w:cs="Times New Roman"/>
          <w:kern w:val="0"/>
          <w:sz w:val="24"/>
          <w:szCs w:val="24"/>
          <w:lang w:eastAsia="fr-FR"/>
          <w14:ligatures w14:val="none"/>
        </w:rPr>
        <w:t xml:space="preserve">B. Biologie : PCT </w:t>
      </w:r>
    </w:p>
    <w:p w14:paraId="14F6F759" w14:textId="77777777" w:rsidR="00DF7556" w:rsidRPr="007D71AF" w:rsidRDefault="00DF7556" w:rsidP="00DF7556">
      <w:pPr>
        <w:spacing w:after="0" w:line="240" w:lineRule="auto"/>
        <w:rPr>
          <w:rFonts w:ascii="Times New Roman" w:eastAsia="Times New Roman" w:hAnsi="Times New Roman" w:cs="Times New Roman"/>
          <w:kern w:val="0"/>
          <w:sz w:val="24"/>
          <w:szCs w:val="24"/>
          <w:lang w:eastAsia="fr-FR"/>
          <w14:ligatures w14:val="none"/>
        </w:rPr>
      </w:pPr>
      <w:r w:rsidRPr="007D71AF">
        <w:rPr>
          <w:rFonts w:ascii="Times New Roman" w:eastAsia="Times New Roman" w:hAnsi="Times New Roman" w:cs="Times New Roman"/>
          <w:kern w:val="0"/>
          <w:sz w:val="24"/>
          <w:szCs w:val="24"/>
          <w:lang w:eastAsia="fr-FR"/>
          <w14:ligatures w14:val="none"/>
        </w:rPr>
        <w:t xml:space="preserve">C. </w:t>
      </w:r>
      <w:r w:rsidRPr="004C535E">
        <w:rPr>
          <w:rFonts w:ascii="Times New Roman" w:eastAsia="Times New Roman" w:hAnsi="Times New Roman" w:cs="Times New Roman"/>
          <w:b/>
          <w:bCs/>
          <w:color w:val="00B050"/>
          <w:kern w:val="0"/>
          <w:sz w:val="24"/>
          <w:szCs w:val="24"/>
          <w:lang w:eastAsia="fr-FR"/>
          <w14:ligatures w14:val="none"/>
        </w:rPr>
        <w:t>Imagerie thoracique</w:t>
      </w:r>
      <w:r w:rsidRPr="004C535E">
        <w:rPr>
          <w:rFonts w:ascii="Times New Roman" w:eastAsia="Times New Roman" w:hAnsi="Times New Roman" w:cs="Times New Roman"/>
          <w:color w:val="00B050"/>
          <w:kern w:val="0"/>
          <w:sz w:val="24"/>
          <w:szCs w:val="24"/>
          <w:lang w:eastAsia="fr-FR"/>
          <w14:ligatures w14:val="none"/>
        </w:rPr>
        <w:t xml:space="preserve"> </w:t>
      </w:r>
    </w:p>
    <w:p w14:paraId="617BC388" w14:textId="77777777" w:rsidR="00DF7556" w:rsidRPr="007D71AF" w:rsidRDefault="00DF7556" w:rsidP="00DF7556">
      <w:pPr>
        <w:spacing w:after="0" w:line="240" w:lineRule="auto"/>
        <w:rPr>
          <w:rFonts w:ascii="Times New Roman" w:eastAsia="Times New Roman" w:hAnsi="Times New Roman" w:cs="Times New Roman"/>
          <w:kern w:val="0"/>
          <w:sz w:val="24"/>
          <w:szCs w:val="24"/>
          <w:lang w:eastAsia="fr-FR"/>
          <w14:ligatures w14:val="none"/>
        </w:rPr>
      </w:pPr>
      <w:r w:rsidRPr="007D71AF">
        <w:rPr>
          <w:rFonts w:ascii="Times New Roman" w:eastAsia="Times New Roman" w:hAnsi="Times New Roman" w:cs="Times New Roman"/>
          <w:kern w:val="0"/>
          <w:sz w:val="24"/>
          <w:szCs w:val="24"/>
          <w:lang w:eastAsia="fr-FR"/>
          <w14:ligatures w14:val="none"/>
        </w:rPr>
        <w:t xml:space="preserve">D. ECBC </w:t>
      </w:r>
    </w:p>
    <w:p w14:paraId="64092D11" w14:textId="77777777" w:rsidR="00DF7556" w:rsidRPr="007D71AF" w:rsidRDefault="00DF7556" w:rsidP="00DF7556">
      <w:pPr>
        <w:spacing w:after="0" w:line="240" w:lineRule="auto"/>
        <w:rPr>
          <w:rFonts w:ascii="Times New Roman" w:eastAsia="Times New Roman" w:hAnsi="Times New Roman" w:cs="Times New Roman"/>
          <w:kern w:val="0"/>
          <w:sz w:val="24"/>
          <w:szCs w:val="24"/>
          <w:lang w:eastAsia="fr-FR"/>
          <w14:ligatures w14:val="none"/>
        </w:rPr>
      </w:pPr>
      <w:r w:rsidRPr="007D71AF">
        <w:rPr>
          <w:rFonts w:ascii="Times New Roman" w:eastAsia="Times New Roman" w:hAnsi="Times New Roman" w:cs="Times New Roman"/>
          <w:kern w:val="0"/>
          <w:sz w:val="24"/>
          <w:szCs w:val="24"/>
          <w:lang w:eastAsia="fr-FR"/>
          <w14:ligatures w14:val="none"/>
        </w:rPr>
        <w:t xml:space="preserve">E. Antigénurie légionelle et pneumocoque </w:t>
      </w:r>
    </w:p>
    <w:p w14:paraId="4F12DE42" w14:textId="77777777" w:rsidR="00DF7556" w:rsidRDefault="00DF7556" w:rsidP="00DF7556">
      <w:pPr>
        <w:spacing w:after="0" w:line="240" w:lineRule="auto"/>
        <w:rPr>
          <w:rFonts w:ascii="Times New Roman" w:eastAsia="Times New Roman" w:hAnsi="Times New Roman" w:cs="Times New Roman"/>
          <w:kern w:val="0"/>
          <w:sz w:val="24"/>
          <w:szCs w:val="24"/>
          <w:lang w:eastAsia="fr-FR"/>
          <w14:ligatures w14:val="none"/>
        </w:rPr>
      </w:pPr>
      <w:r w:rsidRPr="007D71AF">
        <w:rPr>
          <w:rFonts w:ascii="Times New Roman" w:eastAsia="Times New Roman" w:hAnsi="Times New Roman" w:cs="Times New Roman"/>
          <w:kern w:val="0"/>
          <w:sz w:val="24"/>
          <w:szCs w:val="24"/>
          <w:lang w:eastAsia="fr-FR"/>
          <w14:ligatures w14:val="none"/>
        </w:rPr>
        <w:t>F. Tests rapides ou CPR Grippe et COVID</w:t>
      </w:r>
    </w:p>
    <w:p w14:paraId="405AED04" w14:textId="77777777" w:rsidR="004C535E" w:rsidRDefault="004C535E" w:rsidP="00DF7556">
      <w:pPr>
        <w:spacing w:after="0" w:line="240" w:lineRule="auto"/>
        <w:rPr>
          <w:rFonts w:ascii="Times New Roman" w:eastAsia="Times New Roman" w:hAnsi="Times New Roman" w:cs="Times New Roman"/>
          <w:kern w:val="0"/>
          <w:sz w:val="24"/>
          <w:szCs w:val="24"/>
          <w:lang w:eastAsia="fr-FR"/>
          <w14:ligatures w14:val="none"/>
        </w:rPr>
      </w:pPr>
    </w:p>
    <w:p w14:paraId="09830AE3" w14:textId="4F375D1E" w:rsidR="004C535E" w:rsidRPr="004C535E" w:rsidRDefault="004C535E" w:rsidP="004C535E">
      <w:pPr>
        <w:pStyle w:val="NormalWeb"/>
        <w:rPr>
          <w:i/>
          <w:iCs/>
          <w:sz w:val="28"/>
          <w:szCs w:val="28"/>
        </w:rPr>
      </w:pPr>
      <w:r w:rsidRPr="004C535E">
        <w:rPr>
          <w:i/>
          <w:iCs/>
          <w:sz w:val="28"/>
          <w:szCs w:val="28"/>
        </w:rPr>
        <w:lastRenderedPageBreak/>
        <w:t xml:space="preserve">Au cours des pneumonies aiguës communautaires (PAC ambulatoires ou hospitalisées), le dosage de la CRP de la PCT n’est pas recommandé de manière systématique pour le diagnostic et/ou le suivi. Il n'est pas non plus recommandé de réaliser l'antigénurie légionelle ou pneumocoque, ni d'ECBC. En revanche, une imagerie thoracique (radiographie de thorax de bonne qualité ou échographie </w:t>
      </w:r>
      <w:proofErr w:type="spellStart"/>
      <w:r w:rsidRPr="004C535E">
        <w:rPr>
          <w:i/>
          <w:iCs/>
          <w:sz w:val="28"/>
          <w:szCs w:val="28"/>
        </w:rPr>
        <w:t>pleuro-pulmonaire</w:t>
      </w:r>
      <w:proofErr w:type="spellEnd"/>
      <w:r w:rsidRPr="004C535E">
        <w:rPr>
          <w:i/>
          <w:iCs/>
          <w:sz w:val="28"/>
          <w:szCs w:val="28"/>
        </w:rPr>
        <w:t xml:space="preserve">) est recommandée pour diagnostiquer une pneumonie et il est souhaitable de l’obtenir dans un délai court (inférieur à trois jours). </w:t>
      </w:r>
      <w:r w:rsidRPr="004C535E">
        <w:rPr>
          <w:b/>
          <w:bCs/>
          <w:i/>
          <w:iCs/>
          <w:sz w:val="28"/>
          <w:szCs w:val="28"/>
        </w:rPr>
        <w:t xml:space="preserve">En cas de forte présomption de PAC bactérienne, l’obtention de l’imagerie </w:t>
      </w:r>
      <w:r>
        <w:rPr>
          <w:b/>
          <w:bCs/>
          <w:i/>
          <w:iCs/>
          <w:sz w:val="28"/>
          <w:szCs w:val="28"/>
        </w:rPr>
        <w:t xml:space="preserve">– </w:t>
      </w:r>
      <w:r w:rsidRPr="004C535E">
        <w:rPr>
          <w:i/>
          <w:iCs/>
          <w:sz w:val="28"/>
          <w:szCs w:val="28"/>
        </w:rPr>
        <w:t>parfois complexe surtout pour un patient en EHPAD</w:t>
      </w:r>
      <w:r>
        <w:rPr>
          <w:b/>
          <w:bCs/>
          <w:i/>
          <w:iCs/>
          <w:sz w:val="28"/>
          <w:szCs w:val="28"/>
        </w:rPr>
        <w:t xml:space="preserve"> - </w:t>
      </w:r>
      <w:r w:rsidRPr="004C535E">
        <w:rPr>
          <w:b/>
          <w:bCs/>
          <w:i/>
          <w:iCs/>
          <w:sz w:val="28"/>
          <w:szCs w:val="28"/>
        </w:rPr>
        <w:t>ne doit cependant pas retarder l’initiation de l'antibiothérapie.</w:t>
      </w:r>
    </w:p>
    <w:p w14:paraId="0345608A" w14:textId="7890E175" w:rsidR="004C535E" w:rsidRDefault="004C535E" w:rsidP="004C535E">
      <w:pPr>
        <w:pStyle w:val="ays-question-counter"/>
      </w:pPr>
    </w:p>
    <w:p w14:paraId="179538D8" w14:textId="77777777" w:rsidR="004C535E" w:rsidRDefault="004C535E" w:rsidP="004C535E">
      <w:pPr>
        <w:pStyle w:val="NormalWeb"/>
      </w:pPr>
      <w:r>
        <w:t>La radiographie thoracique obtenue le jour même montre une opacité alvéolaire basale droite, systématisée.</w:t>
      </w:r>
    </w:p>
    <w:p w14:paraId="6A753EE3" w14:textId="77777777" w:rsidR="004C535E" w:rsidRPr="007D71AF" w:rsidRDefault="004C535E" w:rsidP="00DF7556">
      <w:pPr>
        <w:spacing w:after="0" w:line="240" w:lineRule="auto"/>
        <w:rPr>
          <w:rFonts w:ascii="Times New Roman" w:eastAsia="Times New Roman" w:hAnsi="Times New Roman" w:cs="Times New Roman"/>
          <w:kern w:val="0"/>
          <w:sz w:val="24"/>
          <w:szCs w:val="24"/>
          <w:lang w:eastAsia="fr-FR"/>
          <w14:ligatures w14:val="none"/>
        </w:rPr>
      </w:pPr>
    </w:p>
    <w:p w14:paraId="21E57833" w14:textId="77777777" w:rsidR="00DF7556" w:rsidRDefault="00DF7556" w:rsidP="00DF7556"/>
    <w:p w14:paraId="7B40F76B" w14:textId="77777777" w:rsidR="00DF7556" w:rsidRDefault="00DF7556" w:rsidP="00DF7556">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Pr>
          <w:rFonts w:ascii="Times New Roman" w:eastAsia="Times New Roman" w:hAnsi="Times New Roman" w:cs="Times New Roman"/>
          <w:b/>
          <w:bCs/>
          <w:kern w:val="0"/>
          <w:sz w:val="27"/>
          <w:szCs w:val="27"/>
          <w:lang w:eastAsia="fr-FR"/>
          <w14:ligatures w14:val="none"/>
        </w:rPr>
        <w:t xml:space="preserve">3. </w:t>
      </w:r>
      <w:r w:rsidRPr="007D71AF">
        <w:rPr>
          <w:rFonts w:ascii="Times New Roman" w:eastAsia="Times New Roman" w:hAnsi="Times New Roman" w:cs="Times New Roman"/>
          <w:b/>
          <w:bCs/>
          <w:kern w:val="0"/>
          <w:sz w:val="27"/>
          <w:szCs w:val="27"/>
          <w:lang w:eastAsia="fr-FR"/>
          <w14:ligatures w14:val="none"/>
        </w:rPr>
        <w:t>Quel traitement antibiotique est le plus adapté en première intention et en l'absence d'allergie dans cette situation ?</w:t>
      </w:r>
    </w:p>
    <w:p w14:paraId="0660BB3C" w14:textId="77777777" w:rsidR="00DF7556" w:rsidRPr="007D71AF" w:rsidRDefault="00DF7556" w:rsidP="00DF7556">
      <w:pPr>
        <w:spacing w:after="0" w:line="240" w:lineRule="auto"/>
        <w:rPr>
          <w:rFonts w:ascii="Times New Roman" w:eastAsia="Times New Roman" w:hAnsi="Times New Roman" w:cs="Times New Roman"/>
          <w:kern w:val="0"/>
          <w:sz w:val="24"/>
          <w:szCs w:val="24"/>
          <w:lang w:eastAsia="fr-FR"/>
          <w14:ligatures w14:val="none"/>
        </w:rPr>
      </w:pPr>
      <w:r w:rsidRPr="007D71AF">
        <w:rPr>
          <w:rFonts w:ascii="Times New Roman" w:eastAsia="Times New Roman" w:hAnsi="Times New Roman" w:cs="Times New Roman"/>
          <w:kern w:val="0"/>
          <w:sz w:val="24"/>
          <w:szCs w:val="24"/>
          <w:lang w:eastAsia="fr-FR"/>
          <w14:ligatures w14:val="none"/>
        </w:rPr>
        <w:t xml:space="preserve">A. Amoxicilline seule </w:t>
      </w:r>
    </w:p>
    <w:p w14:paraId="47FBADE9" w14:textId="77777777" w:rsidR="00DF7556" w:rsidRPr="007D71AF" w:rsidRDefault="00DF7556" w:rsidP="00DF7556">
      <w:pPr>
        <w:spacing w:after="0" w:line="240" w:lineRule="auto"/>
        <w:rPr>
          <w:rFonts w:ascii="Times New Roman" w:eastAsia="Times New Roman" w:hAnsi="Times New Roman" w:cs="Times New Roman"/>
          <w:kern w:val="0"/>
          <w:sz w:val="24"/>
          <w:szCs w:val="24"/>
          <w:lang w:eastAsia="fr-FR"/>
          <w14:ligatures w14:val="none"/>
        </w:rPr>
      </w:pPr>
      <w:r w:rsidRPr="007D71AF">
        <w:rPr>
          <w:rFonts w:ascii="Times New Roman" w:eastAsia="Times New Roman" w:hAnsi="Times New Roman" w:cs="Times New Roman"/>
          <w:kern w:val="0"/>
          <w:sz w:val="24"/>
          <w:szCs w:val="24"/>
          <w:lang w:eastAsia="fr-FR"/>
          <w14:ligatures w14:val="none"/>
        </w:rPr>
        <w:t xml:space="preserve">B. </w:t>
      </w:r>
      <w:r w:rsidRPr="004C535E">
        <w:rPr>
          <w:rFonts w:ascii="Times New Roman" w:eastAsia="Times New Roman" w:hAnsi="Times New Roman" w:cs="Times New Roman"/>
          <w:b/>
          <w:bCs/>
          <w:color w:val="00B050"/>
          <w:kern w:val="0"/>
          <w:sz w:val="24"/>
          <w:szCs w:val="24"/>
          <w:lang w:eastAsia="fr-FR"/>
          <w14:ligatures w14:val="none"/>
        </w:rPr>
        <w:t>Amoxicilline–acide clavulanique</w:t>
      </w:r>
      <w:r w:rsidRPr="004C535E">
        <w:rPr>
          <w:rFonts w:ascii="Times New Roman" w:eastAsia="Times New Roman" w:hAnsi="Times New Roman" w:cs="Times New Roman"/>
          <w:color w:val="00B050"/>
          <w:kern w:val="0"/>
          <w:sz w:val="24"/>
          <w:szCs w:val="24"/>
          <w:lang w:eastAsia="fr-FR"/>
          <w14:ligatures w14:val="none"/>
        </w:rPr>
        <w:t xml:space="preserve"> </w:t>
      </w:r>
    </w:p>
    <w:p w14:paraId="1D4B9791" w14:textId="77777777" w:rsidR="00DF7556" w:rsidRPr="007D71AF" w:rsidRDefault="00DF7556" w:rsidP="00DF7556">
      <w:pPr>
        <w:spacing w:after="0" w:line="240" w:lineRule="auto"/>
        <w:rPr>
          <w:rFonts w:ascii="Times New Roman" w:eastAsia="Times New Roman" w:hAnsi="Times New Roman" w:cs="Times New Roman"/>
          <w:kern w:val="0"/>
          <w:sz w:val="24"/>
          <w:szCs w:val="24"/>
          <w:lang w:eastAsia="fr-FR"/>
          <w14:ligatures w14:val="none"/>
        </w:rPr>
      </w:pPr>
      <w:r w:rsidRPr="007D71AF">
        <w:rPr>
          <w:rFonts w:ascii="Times New Roman" w:eastAsia="Times New Roman" w:hAnsi="Times New Roman" w:cs="Times New Roman"/>
          <w:kern w:val="0"/>
          <w:sz w:val="24"/>
          <w:szCs w:val="24"/>
          <w:lang w:eastAsia="fr-FR"/>
          <w14:ligatures w14:val="none"/>
        </w:rPr>
        <w:t xml:space="preserve">C. Ceftriaxone </w:t>
      </w:r>
    </w:p>
    <w:p w14:paraId="780259EF" w14:textId="77777777" w:rsidR="00DF7556" w:rsidRPr="007D71AF" w:rsidRDefault="00DF7556" w:rsidP="00DF7556">
      <w:pPr>
        <w:spacing w:after="0" w:line="240" w:lineRule="auto"/>
        <w:rPr>
          <w:rFonts w:ascii="Times New Roman" w:eastAsia="Times New Roman" w:hAnsi="Times New Roman" w:cs="Times New Roman"/>
          <w:kern w:val="0"/>
          <w:sz w:val="24"/>
          <w:szCs w:val="24"/>
          <w:lang w:eastAsia="fr-FR"/>
          <w14:ligatures w14:val="none"/>
        </w:rPr>
      </w:pPr>
      <w:r w:rsidRPr="007D71AF">
        <w:rPr>
          <w:rFonts w:ascii="Times New Roman" w:eastAsia="Times New Roman" w:hAnsi="Times New Roman" w:cs="Times New Roman"/>
          <w:kern w:val="0"/>
          <w:sz w:val="24"/>
          <w:szCs w:val="24"/>
          <w:lang w:eastAsia="fr-FR"/>
          <w14:ligatures w14:val="none"/>
        </w:rPr>
        <w:t xml:space="preserve">D. </w:t>
      </w:r>
      <w:proofErr w:type="spellStart"/>
      <w:r w:rsidRPr="007D71AF">
        <w:rPr>
          <w:rFonts w:ascii="Times New Roman" w:eastAsia="Times New Roman" w:hAnsi="Times New Roman" w:cs="Times New Roman"/>
          <w:kern w:val="0"/>
          <w:sz w:val="24"/>
          <w:szCs w:val="24"/>
          <w:lang w:eastAsia="fr-FR"/>
          <w14:ligatures w14:val="none"/>
        </w:rPr>
        <w:t>Levofloxacine</w:t>
      </w:r>
      <w:proofErr w:type="spellEnd"/>
      <w:r w:rsidRPr="007D71AF">
        <w:rPr>
          <w:rFonts w:ascii="Times New Roman" w:eastAsia="Times New Roman" w:hAnsi="Times New Roman" w:cs="Times New Roman"/>
          <w:kern w:val="0"/>
          <w:sz w:val="24"/>
          <w:szCs w:val="24"/>
          <w:lang w:eastAsia="fr-FR"/>
          <w14:ligatures w14:val="none"/>
        </w:rPr>
        <w:t xml:space="preserve"> </w:t>
      </w:r>
    </w:p>
    <w:p w14:paraId="0D4111E0" w14:textId="569B8D21" w:rsidR="00DF7556" w:rsidRDefault="00DF7556" w:rsidP="00DF7556">
      <w:pPr>
        <w:spacing w:after="0" w:line="240" w:lineRule="auto"/>
        <w:rPr>
          <w:rFonts w:ascii="Times New Roman" w:eastAsia="Times New Roman" w:hAnsi="Times New Roman" w:cs="Times New Roman"/>
          <w:kern w:val="0"/>
          <w:sz w:val="24"/>
          <w:szCs w:val="24"/>
          <w:lang w:eastAsia="fr-FR"/>
          <w14:ligatures w14:val="none"/>
        </w:rPr>
      </w:pPr>
      <w:r w:rsidRPr="007D71AF">
        <w:rPr>
          <w:rFonts w:ascii="Times New Roman" w:eastAsia="Times New Roman" w:hAnsi="Times New Roman" w:cs="Times New Roman"/>
          <w:kern w:val="0"/>
          <w:sz w:val="24"/>
          <w:szCs w:val="24"/>
          <w:lang w:eastAsia="fr-FR"/>
          <w14:ligatures w14:val="none"/>
        </w:rPr>
        <w:t xml:space="preserve">E. </w:t>
      </w:r>
      <w:r w:rsidR="000A788E">
        <w:rPr>
          <w:rFonts w:ascii="Times New Roman" w:eastAsia="Times New Roman" w:hAnsi="Times New Roman" w:cs="Times New Roman"/>
          <w:kern w:val="0"/>
          <w:sz w:val="24"/>
          <w:szCs w:val="24"/>
          <w:lang w:eastAsia="fr-FR"/>
          <w14:ligatures w14:val="none"/>
        </w:rPr>
        <w:t>Azithromycine</w:t>
      </w:r>
    </w:p>
    <w:p w14:paraId="14576F28" w14:textId="77777777" w:rsidR="00DF7556" w:rsidRPr="007D71AF" w:rsidRDefault="00DF7556" w:rsidP="00DF7556">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F. Métronidazole</w:t>
      </w:r>
    </w:p>
    <w:p w14:paraId="66E124C1" w14:textId="77777777" w:rsidR="00DF7556" w:rsidRDefault="00DF7556"/>
    <w:p w14:paraId="664D4A7C" w14:textId="77777777" w:rsidR="004C535E" w:rsidRPr="004C535E" w:rsidRDefault="004C535E" w:rsidP="004C535E">
      <w:pPr>
        <w:pStyle w:val="NormalWeb"/>
        <w:rPr>
          <w:i/>
          <w:iCs/>
        </w:rPr>
      </w:pPr>
      <w:r w:rsidRPr="004C535E">
        <w:rPr>
          <w:i/>
          <w:iCs/>
        </w:rPr>
        <w:t xml:space="preserve">L'antibiothérapie probabiliste des PAC chez l’adulte en ambulatoire est l'amoxicilline. En présence d'une comorbidité* ou de suspicion de </w:t>
      </w:r>
      <w:proofErr w:type="spellStart"/>
      <w:r w:rsidRPr="004C535E">
        <w:rPr>
          <w:i/>
          <w:iCs/>
        </w:rPr>
        <w:t>co</w:t>
      </w:r>
      <w:proofErr w:type="spellEnd"/>
      <w:r w:rsidRPr="004C535E">
        <w:rPr>
          <w:i/>
          <w:iCs/>
        </w:rPr>
        <w:t>/surinfection bactérienne d'une infection virale (grippe) le choix se portera sur amoxicilline–acide clavulanique.</w:t>
      </w:r>
    </w:p>
    <w:p w14:paraId="3E2F6D22" w14:textId="77777777" w:rsidR="004C535E" w:rsidRPr="004C535E" w:rsidRDefault="004C535E" w:rsidP="004C535E">
      <w:pPr>
        <w:pStyle w:val="NormalWeb"/>
        <w:rPr>
          <w:i/>
          <w:iCs/>
        </w:rPr>
      </w:pPr>
      <w:r w:rsidRPr="004C535E">
        <w:rPr>
          <w:i/>
          <w:iCs/>
        </w:rPr>
        <w:t>En cas de tableau évocateur d’infection ou de mise en évidence de bactérie atypique, il est recommandé de traiter par un macrolide.</w:t>
      </w:r>
    </w:p>
    <w:p w14:paraId="3C7A9562" w14:textId="77777777" w:rsidR="004C535E" w:rsidRDefault="004C535E" w:rsidP="004C535E">
      <w:pPr>
        <w:pStyle w:val="NormalWeb"/>
      </w:pPr>
      <w:r>
        <w:rPr>
          <w:rStyle w:val="Accentuation"/>
          <w:rFonts w:eastAsiaTheme="majorEastAsia"/>
        </w:rPr>
        <w:t xml:space="preserve">* Liste des comorbidités modifiant le choix d'antibiothérapie probabiliste pour une PAC: hospitalisation dans les 3 mois précédents, antibiothérapie dans le mois précédent , éthylisme chronique, troubles de la déglutition, maladie neurologique sévère avec risque de fausses routes, néoplasie active, immunodépression, BPCO sévère (VEMS &lt; 50 % de la théorique) ou insuffisance respiratoire chronique (OLD ou VNI), insuffisance cardiaque congestive, insuffisance hépatique, insuffisance rénale chronique (DFG &lt; 30 </w:t>
      </w:r>
      <w:proofErr w:type="spellStart"/>
      <w:r>
        <w:rPr>
          <w:rStyle w:val="Accentuation"/>
          <w:rFonts w:eastAsiaTheme="majorEastAsia"/>
        </w:rPr>
        <w:t>mL</w:t>
      </w:r>
      <w:proofErr w:type="spellEnd"/>
      <w:r>
        <w:rPr>
          <w:rStyle w:val="Accentuation"/>
          <w:rFonts w:eastAsiaTheme="majorEastAsia"/>
        </w:rPr>
        <w:t>/min).</w:t>
      </w:r>
    </w:p>
    <w:p w14:paraId="45C196E2" w14:textId="77777777" w:rsidR="004C535E" w:rsidRPr="004C535E" w:rsidRDefault="004C535E" w:rsidP="004C535E">
      <w:pPr>
        <w:pStyle w:val="NormalWeb"/>
        <w:rPr>
          <w:b/>
          <w:bCs/>
          <w:i/>
          <w:iCs/>
        </w:rPr>
      </w:pPr>
      <w:r w:rsidRPr="004C535E">
        <w:rPr>
          <w:b/>
          <w:bCs/>
          <w:i/>
          <w:iCs/>
        </w:rPr>
        <w:t>Dans le cas de ce patient, la maladie neurologique sévère avec risque de fausses routes justifie la prescription d’amoxicilline–acide clavulanique.</w:t>
      </w:r>
    </w:p>
    <w:p w14:paraId="67A4F928" w14:textId="77777777" w:rsidR="008B690D" w:rsidRPr="008B690D" w:rsidRDefault="008B690D" w:rsidP="008B690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8B690D">
        <w:rPr>
          <w:rFonts w:ascii="Times New Roman" w:eastAsia="Times New Roman" w:hAnsi="Times New Roman" w:cs="Times New Roman"/>
          <w:kern w:val="0"/>
          <w:sz w:val="24"/>
          <w:szCs w:val="24"/>
          <w:lang w:eastAsia="fr-FR"/>
          <w14:ligatures w14:val="none"/>
        </w:rPr>
        <w:lastRenderedPageBreak/>
        <w:t xml:space="preserve">SPILF : </w:t>
      </w:r>
      <w:hyperlink r:id="rId5" w:tgtFrame="_blank" w:history="1">
        <w:r w:rsidRPr="008B690D">
          <w:rPr>
            <w:rFonts w:ascii="Times New Roman" w:eastAsia="Times New Roman" w:hAnsi="Times New Roman" w:cs="Times New Roman"/>
            <w:b/>
            <w:bCs/>
            <w:color w:val="0000FF"/>
            <w:kern w:val="0"/>
            <w:sz w:val="24"/>
            <w:szCs w:val="24"/>
            <w:u w:val="single"/>
            <w:lang w:eastAsia="fr-FR"/>
            <w14:ligatures w14:val="none"/>
          </w:rPr>
          <w:t>Actualisation des recommandations de prise en charge des pneumonies aigues communautaires chez l’adulte par la Société de Pathologie Infectieuse de Langue Française (SPILF) et la Société de Pneumologie de Langue Française (SPLF). 2/2025</w:t>
        </w:r>
      </w:hyperlink>
    </w:p>
    <w:p w14:paraId="3EF77036" w14:textId="77777777" w:rsidR="008B690D" w:rsidRPr="008B690D" w:rsidRDefault="008B690D" w:rsidP="008B690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8B690D">
        <w:rPr>
          <w:rFonts w:ascii="Times New Roman" w:eastAsia="Times New Roman" w:hAnsi="Times New Roman" w:cs="Times New Roman"/>
          <w:kern w:val="0"/>
          <w:sz w:val="24"/>
          <w:szCs w:val="24"/>
          <w:lang w:eastAsia="fr-FR"/>
          <w14:ligatures w14:val="none"/>
        </w:rPr>
        <w:t>Antibioclic</w:t>
      </w:r>
      <w:proofErr w:type="spellEnd"/>
      <w:r w:rsidRPr="008B690D">
        <w:rPr>
          <w:rFonts w:ascii="Times New Roman" w:eastAsia="Times New Roman" w:hAnsi="Times New Roman" w:cs="Times New Roman"/>
          <w:kern w:val="0"/>
          <w:sz w:val="24"/>
          <w:szCs w:val="24"/>
          <w:lang w:eastAsia="fr-FR"/>
          <w14:ligatures w14:val="none"/>
        </w:rPr>
        <w:t xml:space="preserve"> : </w:t>
      </w:r>
      <w:hyperlink r:id="rId6" w:tgtFrame="_blank" w:history="1">
        <w:r w:rsidRPr="008B690D">
          <w:rPr>
            <w:rFonts w:ascii="Times New Roman" w:eastAsia="Times New Roman" w:hAnsi="Times New Roman" w:cs="Times New Roman"/>
            <w:b/>
            <w:bCs/>
            <w:color w:val="0000FF"/>
            <w:kern w:val="0"/>
            <w:sz w:val="24"/>
            <w:szCs w:val="24"/>
            <w:u w:val="single"/>
            <w:lang w:eastAsia="fr-FR"/>
            <w14:ligatures w14:val="none"/>
          </w:rPr>
          <w:t>Stratégie thérapeutique : pneumopathie 2025</w:t>
        </w:r>
      </w:hyperlink>
    </w:p>
    <w:p w14:paraId="791FDBE6" w14:textId="77777777" w:rsidR="004C535E" w:rsidRDefault="004C535E"/>
    <w:sectPr w:rsidR="004C53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56B12"/>
    <w:multiLevelType w:val="multilevel"/>
    <w:tmpl w:val="3D30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531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56"/>
    <w:rsid w:val="000A788E"/>
    <w:rsid w:val="00242EAA"/>
    <w:rsid w:val="004443DD"/>
    <w:rsid w:val="004C535E"/>
    <w:rsid w:val="005F4B2F"/>
    <w:rsid w:val="008B690D"/>
    <w:rsid w:val="00A71F11"/>
    <w:rsid w:val="00DE48FD"/>
    <w:rsid w:val="00DF7556"/>
    <w:rsid w:val="00F879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89B2"/>
  <w15:chartTrackingRefBased/>
  <w15:docId w15:val="{061A4F94-BD3C-4F28-80F0-14D38102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F75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F75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F755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F755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F755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F755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F755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F755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F755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755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F755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F755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F755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F755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F755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F755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F755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F7556"/>
    <w:rPr>
      <w:rFonts w:eastAsiaTheme="majorEastAsia" w:cstheme="majorBidi"/>
      <w:color w:val="272727" w:themeColor="text1" w:themeTint="D8"/>
    </w:rPr>
  </w:style>
  <w:style w:type="paragraph" w:styleId="Titre">
    <w:name w:val="Title"/>
    <w:basedOn w:val="Normal"/>
    <w:next w:val="Normal"/>
    <w:link w:val="TitreCar"/>
    <w:uiPriority w:val="10"/>
    <w:qFormat/>
    <w:rsid w:val="00DF7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F755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F755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F755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F7556"/>
    <w:pPr>
      <w:spacing w:before="160"/>
      <w:jc w:val="center"/>
    </w:pPr>
    <w:rPr>
      <w:i/>
      <w:iCs/>
      <w:color w:val="404040" w:themeColor="text1" w:themeTint="BF"/>
    </w:rPr>
  </w:style>
  <w:style w:type="character" w:customStyle="1" w:styleId="CitationCar">
    <w:name w:val="Citation Car"/>
    <w:basedOn w:val="Policepardfaut"/>
    <w:link w:val="Citation"/>
    <w:uiPriority w:val="29"/>
    <w:rsid w:val="00DF7556"/>
    <w:rPr>
      <w:i/>
      <w:iCs/>
      <w:color w:val="404040" w:themeColor="text1" w:themeTint="BF"/>
    </w:rPr>
  </w:style>
  <w:style w:type="paragraph" w:styleId="Paragraphedeliste">
    <w:name w:val="List Paragraph"/>
    <w:basedOn w:val="Normal"/>
    <w:uiPriority w:val="34"/>
    <w:qFormat/>
    <w:rsid w:val="00DF7556"/>
    <w:pPr>
      <w:ind w:left="720"/>
      <w:contextualSpacing/>
    </w:pPr>
  </w:style>
  <w:style w:type="character" w:styleId="Accentuationintense">
    <w:name w:val="Intense Emphasis"/>
    <w:basedOn w:val="Policepardfaut"/>
    <w:uiPriority w:val="21"/>
    <w:qFormat/>
    <w:rsid w:val="00DF7556"/>
    <w:rPr>
      <w:i/>
      <w:iCs/>
      <w:color w:val="2F5496" w:themeColor="accent1" w:themeShade="BF"/>
    </w:rPr>
  </w:style>
  <w:style w:type="paragraph" w:styleId="Citationintense">
    <w:name w:val="Intense Quote"/>
    <w:basedOn w:val="Normal"/>
    <w:next w:val="Normal"/>
    <w:link w:val="CitationintenseCar"/>
    <w:uiPriority w:val="30"/>
    <w:qFormat/>
    <w:rsid w:val="00DF7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F7556"/>
    <w:rPr>
      <w:i/>
      <w:iCs/>
      <w:color w:val="2F5496" w:themeColor="accent1" w:themeShade="BF"/>
    </w:rPr>
  </w:style>
  <w:style w:type="character" w:styleId="Rfrenceintense">
    <w:name w:val="Intense Reference"/>
    <w:basedOn w:val="Policepardfaut"/>
    <w:uiPriority w:val="32"/>
    <w:qFormat/>
    <w:rsid w:val="00DF7556"/>
    <w:rPr>
      <w:b/>
      <w:bCs/>
      <w:smallCaps/>
      <w:color w:val="2F5496" w:themeColor="accent1" w:themeShade="BF"/>
      <w:spacing w:val="5"/>
    </w:rPr>
  </w:style>
  <w:style w:type="paragraph" w:styleId="NormalWeb">
    <w:name w:val="Normal (Web)"/>
    <w:basedOn w:val="Normal"/>
    <w:uiPriority w:val="99"/>
    <w:semiHidden/>
    <w:unhideWhenUsed/>
    <w:rsid w:val="00DF7556"/>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ays-question-counter">
    <w:name w:val="ays-question-counter"/>
    <w:basedOn w:val="Normal"/>
    <w:rsid w:val="004C535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4C53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tibioclic.com/strategie/496/3203/2" TargetMode="External"/><Relationship Id="rId5" Type="http://schemas.openxmlformats.org/officeDocument/2006/relationships/hyperlink" Target="https://www.sciencedirect.com/science/article/pii/S2772743225000716"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662</Words>
  <Characters>3646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Gries</dc:creator>
  <cp:keywords/>
  <dc:description/>
  <cp:lastModifiedBy>Jean-Luc Gries</cp:lastModifiedBy>
  <cp:revision>4</cp:revision>
  <dcterms:created xsi:type="dcterms:W3CDTF">2026-01-28T17:39:00Z</dcterms:created>
  <dcterms:modified xsi:type="dcterms:W3CDTF">2026-02-05T10:19:00Z</dcterms:modified>
</cp:coreProperties>
</file>