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03F3" w14:textId="0E242921" w:rsidR="000D15C3" w:rsidRPr="000D15C3" w:rsidRDefault="000D15C3" w:rsidP="000D15C3">
      <w:pPr>
        <w:rPr>
          <w:b/>
          <w:bCs/>
          <w:sz w:val="36"/>
          <w:szCs w:val="36"/>
          <w:u w:val="single"/>
        </w:rPr>
      </w:pPr>
      <w:r w:rsidRPr="009C4BE9">
        <w:rPr>
          <w:b/>
          <w:bCs/>
          <w:sz w:val="36"/>
          <w:szCs w:val="36"/>
          <w:u w:val="single"/>
        </w:rPr>
        <w:t>Erysipèle : Réponses</w:t>
      </w:r>
      <w:r>
        <w:rPr>
          <w:b/>
          <w:bCs/>
          <w:sz w:val="36"/>
          <w:szCs w:val="36"/>
          <w:u w:val="single"/>
        </w:rPr>
        <w:t xml:space="preserve"> </w:t>
      </w:r>
      <w:r w:rsidRPr="000D15C3">
        <w:rPr>
          <w:sz w:val="36"/>
          <w:szCs w:val="36"/>
        </w:rPr>
        <w:t>(en rouge)</w:t>
      </w:r>
    </w:p>
    <w:p w14:paraId="3A6D933F" w14:textId="77777777" w:rsidR="000D15C3" w:rsidRDefault="000D15C3" w:rsidP="001C11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0DEBFFF" w14:textId="77777777" w:rsidR="000D15C3" w:rsidRDefault="000D15C3" w:rsidP="001C11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4183F4F" w14:textId="77777777" w:rsidR="000D15C3" w:rsidRDefault="000D15C3" w:rsidP="001C11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C90BCB5" w14:textId="6C787473" w:rsidR="001C11E3" w:rsidRPr="001C11E3" w:rsidRDefault="001C11E3" w:rsidP="001C1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C11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Monsieur G., 68 ans, retraité, 1,87 m, 130 kg, consulte son médecin traitant car il présente depuis 3 jours une grosse jambe rouge douloureuse à droite, avec un tableau d'apparition rapide. Sa température est de 37.4°C sous paracétamol. Il est hypertendu sous amlodipine. </w:t>
      </w:r>
    </w:p>
    <w:p w14:paraId="47A43ED9" w14:textId="77777777" w:rsidR="001C11E3" w:rsidRPr="001C11E3" w:rsidRDefault="001C11E3" w:rsidP="001C1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30BF589" w14:textId="77777777" w:rsidR="001C11E3" w:rsidRPr="001C11E3" w:rsidRDefault="001C11E3" w:rsidP="001C1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C11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Vous évoquez une </w:t>
      </w:r>
      <w:proofErr w:type="spellStart"/>
      <w:r w:rsidRPr="001C11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dermo</w:t>
      </w:r>
      <w:proofErr w:type="spellEnd"/>
      <w:r w:rsidRPr="001C11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-hypodermite bactérienne non nécrosante (« érysipèle ») </w:t>
      </w:r>
    </w:p>
    <w:p w14:paraId="371D889C" w14:textId="77777777" w:rsidR="00F879A8" w:rsidRDefault="00F879A8"/>
    <w:p w14:paraId="79952E3B" w14:textId="77777777" w:rsidR="001C11E3" w:rsidRPr="001C11E3" w:rsidRDefault="001C11E3" w:rsidP="001C1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C11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Quelle(s) est(sont) la(les) affirmation(s) correcte(s) </w:t>
      </w:r>
    </w:p>
    <w:p w14:paraId="485DD550" w14:textId="56D7F0B5" w:rsidR="001C11E3" w:rsidRDefault="001C11E3" w:rsidP="001C11E3">
      <w:pPr>
        <w:pStyle w:val="Paragraphedeliste"/>
        <w:numPr>
          <w:ilvl w:val="0"/>
          <w:numId w:val="1"/>
        </w:numPr>
      </w:pPr>
      <w:r>
        <w:t>L’absence de porte d’entrée cutanée élimine le diagnostic</w:t>
      </w:r>
    </w:p>
    <w:p w14:paraId="1642C5C6" w14:textId="79B9C95A" w:rsidR="001C11E3" w:rsidRDefault="001C11E3" w:rsidP="001C11E3">
      <w:pPr>
        <w:pStyle w:val="Paragraphedeliste"/>
        <w:numPr>
          <w:ilvl w:val="0"/>
          <w:numId w:val="1"/>
        </w:numPr>
      </w:pPr>
      <w:r>
        <w:t>L’absence de fièvre élimine le diagnostic</w:t>
      </w:r>
    </w:p>
    <w:p w14:paraId="16E17610" w14:textId="07C2D8EE" w:rsidR="001C11E3" w:rsidRPr="000D15C3" w:rsidRDefault="001C11E3" w:rsidP="001C11E3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0D15C3">
        <w:rPr>
          <w:b/>
          <w:bCs/>
          <w:color w:val="FF0000"/>
        </w:rPr>
        <w:t>Le diagnostic est uniquement clinique</w:t>
      </w:r>
    </w:p>
    <w:p w14:paraId="4126FF54" w14:textId="03DDBE90" w:rsidR="001C11E3" w:rsidRPr="000D15C3" w:rsidRDefault="001C11E3" w:rsidP="001C11E3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0D15C3">
        <w:rPr>
          <w:b/>
          <w:bCs/>
          <w:color w:val="FF0000"/>
        </w:rPr>
        <w:t>Il n’y a pas lieu de confirmer la suspicion diagnostique clinique et il faut démarrer une antibiothérapie d’emblée</w:t>
      </w:r>
    </w:p>
    <w:p w14:paraId="0E8BC46B" w14:textId="7769CD83" w:rsidR="001C11E3" w:rsidRDefault="001C11E3" w:rsidP="001C11E3">
      <w:pPr>
        <w:pStyle w:val="Paragraphedeliste"/>
        <w:numPr>
          <w:ilvl w:val="0"/>
          <w:numId w:val="1"/>
        </w:numPr>
      </w:pPr>
      <w:r>
        <w:t>Il faut effectuer systématiquement un prélèvement bactériologique de la porte d’entrée cutanée si elle est identifiée</w:t>
      </w:r>
    </w:p>
    <w:p w14:paraId="1F31DEBD" w14:textId="77777777" w:rsidR="001C11E3" w:rsidRDefault="001C11E3" w:rsidP="001C11E3">
      <w:pPr>
        <w:pStyle w:val="Paragraphedeliste"/>
      </w:pPr>
    </w:p>
    <w:p w14:paraId="218DB379" w14:textId="77777777" w:rsidR="001C11E3" w:rsidRDefault="001C11E3" w:rsidP="001C11E3">
      <w:pPr>
        <w:pStyle w:val="Paragraphedeliste"/>
      </w:pPr>
    </w:p>
    <w:p w14:paraId="521D64FE" w14:textId="4CB850C5" w:rsidR="001C11E3" w:rsidRDefault="001C11E3" w:rsidP="001C1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C11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Vous confirmez le diagnostic et démarrez un traitement ambulatoire. Vous lui prescrivez :</w:t>
      </w:r>
    </w:p>
    <w:p w14:paraId="10706549" w14:textId="6D0D93FC" w:rsidR="001C11E3" w:rsidRPr="001C11E3" w:rsidRDefault="001C11E3" w:rsidP="001C1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 </w:t>
      </w:r>
    </w:p>
    <w:p w14:paraId="0396AD9C" w14:textId="081DA73E" w:rsidR="001C11E3" w:rsidRDefault="001C11E3" w:rsidP="001C11E3">
      <w:pPr>
        <w:pStyle w:val="Paragraphedeliste"/>
        <w:numPr>
          <w:ilvl w:val="0"/>
          <w:numId w:val="4"/>
        </w:numPr>
      </w:pPr>
      <w:r>
        <w:t>Amoxicilline 1gr 3x/j pendant 7 jours</w:t>
      </w:r>
    </w:p>
    <w:p w14:paraId="376DBDF8" w14:textId="524F6847" w:rsidR="001C11E3" w:rsidRPr="000D15C3" w:rsidRDefault="001C11E3" w:rsidP="001C11E3">
      <w:pPr>
        <w:pStyle w:val="Paragraphedeliste"/>
        <w:numPr>
          <w:ilvl w:val="0"/>
          <w:numId w:val="4"/>
        </w:numPr>
        <w:rPr>
          <w:b/>
          <w:bCs/>
          <w:color w:val="FF0000"/>
        </w:rPr>
      </w:pPr>
      <w:r w:rsidRPr="000D15C3">
        <w:rPr>
          <w:b/>
          <w:bCs/>
          <w:color w:val="FF0000"/>
        </w:rPr>
        <w:t>Amoxicilline 2gr 3x/j pendant 7 jours</w:t>
      </w:r>
    </w:p>
    <w:p w14:paraId="49AC4EE2" w14:textId="58268194" w:rsidR="001C11E3" w:rsidRDefault="001C11E3" w:rsidP="001C11E3">
      <w:pPr>
        <w:pStyle w:val="Paragraphedeliste"/>
        <w:numPr>
          <w:ilvl w:val="0"/>
          <w:numId w:val="4"/>
        </w:numPr>
      </w:pPr>
      <w:r>
        <w:t>Amoxicilline + Acide clavulanique 1gr/125mg 3x/j pendant 7 jours</w:t>
      </w:r>
    </w:p>
    <w:p w14:paraId="55EE29E2" w14:textId="746A373A" w:rsidR="00B13C61" w:rsidRPr="000D15C3" w:rsidRDefault="00B13C61" w:rsidP="001C11E3">
      <w:pPr>
        <w:pStyle w:val="Paragraphedeliste"/>
        <w:numPr>
          <w:ilvl w:val="0"/>
          <w:numId w:val="4"/>
        </w:numPr>
        <w:rPr>
          <w:b/>
          <w:bCs/>
          <w:color w:val="FF0000"/>
        </w:rPr>
      </w:pPr>
      <w:r w:rsidRPr="000D15C3">
        <w:rPr>
          <w:b/>
          <w:bCs/>
          <w:color w:val="FF0000"/>
        </w:rPr>
        <w:t>Une contention veineuse si possible pendant 3 semaines dès que c’est cliniquement supportable</w:t>
      </w:r>
    </w:p>
    <w:p w14:paraId="05306BE7" w14:textId="741F05D9" w:rsidR="00B13C61" w:rsidRDefault="00B13C61" w:rsidP="001C11E3">
      <w:pPr>
        <w:pStyle w:val="Paragraphedeliste"/>
        <w:numPr>
          <w:ilvl w:val="0"/>
          <w:numId w:val="4"/>
        </w:numPr>
      </w:pPr>
      <w:r>
        <w:t>Un traitement local par Acide fusidique de la porte d’entrée</w:t>
      </w:r>
    </w:p>
    <w:p w14:paraId="33453808" w14:textId="77777777" w:rsidR="000D15C3" w:rsidRDefault="000D15C3" w:rsidP="000D15C3"/>
    <w:p w14:paraId="3FAC7C54" w14:textId="77777777" w:rsidR="000D15C3" w:rsidRDefault="000D15C3" w:rsidP="000D15C3"/>
    <w:p w14:paraId="5FCA673A" w14:textId="77777777" w:rsidR="000D15C3" w:rsidRPr="000D15C3" w:rsidRDefault="000D15C3" w:rsidP="000D15C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D1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Un traitement à base d’amoxicilline 2g x 3/j </w:t>
      </w:r>
      <w:r w:rsidRPr="000D15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pendant 7 jours</w:t>
      </w:r>
      <w:r w:rsidRPr="000D1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est à mettre en place en respectant la posologie en mg/kg recommandée de l'amoxicilline, soit 50 mg/kg/j en 3 prises (sans dépasser 6 g/j) pendant 7 jours.</w:t>
      </w:r>
    </w:p>
    <w:p w14:paraId="72E7015F" w14:textId="77777777" w:rsidR="000D15C3" w:rsidRPr="000D15C3" w:rsidRDefault="000D15C3" w:rsidP="000D15C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32C8988" w14:textId="77777777" w:rsidR="000D15C3" w:rsidRPr="00306D21" w:rsidRDefault="000D15C3" w:rsidP="000D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306D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Un sous-dosage expose à un risque d'échec.</w:t>
      </w:r>
    </w:p>
    <w:p w14:paraId="149567C0" w14:textId="77777777" w:rsidR="000D15C3" w:rsidRDefault="000D15C3" w:rsidP="000D15C3"/>
    <w:p w14:paraId="75078DDF" w14:textId="6A1D11A3" w:rsidR="000D15C3" w:rsidRDefault="000D15C3" w:rsidP="000D15C3">
      <w:r>
        <w:t>Cf FICHE Mémo HAS jointe</w:t>
      </w:r>
    </w:p>
    <w:sectPr w:rsidR="000D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400"/>
    <w:multiLevelType w:val="hybridMultilevel"/>
    <w:tmpl w:val="B1EAE15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2F86"/>
    <w:multiLevelType w:val="hybridMultilevel"/>
    <w:tmpl w:val="0B8098DA"/>
    <w:lvl w:ilvl="0" w:tplc="9A9A9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254C4"/>
    <w:multiLevelType w:val="hybridMultilevel"/>
    <w:tmpl w:val="D7B01AF4"/>
    <w:lvl w:ilvl="0" w:tplc="0A744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860"/>
    <w:multiLevelType w:val="hybridMultilevel"/>
    <w:tmpl w:val="4022E72C"/>
    <w:lvl w:ilvl="0" w:tplc="A83EE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2998">
    <w:abstractNumId w:val="3"/>
  </w:num>
  <w:num w:numId="2" w16cid:durableId="831410017">
    <w:abstractNumId w:val="2"/>
  </w:num>
  <w:num w:numId="3" w16cid:durableId="1451313970">
    <w:abstractNumId w:val="0"/>
  </w:num>
  <w:num w:numId="4" w16cid:durableId="597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E3"/>
    <w:rsid w:val="000D15C3"/>
    <w:rsid w:val="001B3649"/>
    <w:rsid w:val="001C11E3"/>
    <w:rsid w:val="00242EAA"/>
    <w:rsid w:val="00306D21"/>
    <w:rsid w:val="00B13C61"/>
    <w:rsid w:val="00DE48FD"/>
    <w:rsid w:val="00F879A8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A5BE"/>
  <w15:chartTrackingRefBased/>
  <w15:docId w15:val="{DD8E696A-3454-4372-8749-97C3DF9F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1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1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1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1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1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1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1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11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11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11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11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11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11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1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1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11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11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11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1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Gries</dc:creator>
  <cp:keywords/>
  <dc:description/>
  <cp:lastModifiedBy>Jean-Luc Gries</cp:lastModifiedBy>
  <cp:revision>3</cp:revision>
  <dcterms:created xsi:type="dcterms:W3CDTF">2025-03-31T15:45:00Z</dcterms:created>
  <dcterms:modified xsi:type="dcterms:W3CDTF">2025-04-04T12:50:00Z</dcterms:modified>
</cp:coreProperties>
</file>